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4DE81C" w14:textId="59019EB0" w:rsidR="000B496B" w:rsidRDefault="00EE323B">
      <w:r>
        <w:rPr>
          <w:rFonts w:hint="eastAsia"/>
        </w:rPr>
        <w:t xml:space="preserve">加硫試験機　</w:t>
      </w:r>
      <w:proofErr w:type="spellStart"/>
      <w:r>
        <w:rPr>
          <w:rFonts w:hint="eastAsia"/>
        </w:rPr>
        <w:t>Flatdie</w:t>
      </w:r>
      <w:proofErr w:type="spellEnd"/>
      <w:r>
        <w:rPr>
          <w:rFonts w:hint="eastAsia"/>
        </w:rPr>
        <w:t xml:space="preserve">　Rheometer（FDR）　vs　</w:t>
      </w:r>
      <w:proofErr w:type="spellStart"/>
      <w:r>
        <w:rPr>
          <w:rFonts w:hint="eastAsia"/>
        </w:rPr>
        <w:t>Moovingdie</w:t>
      </w:r>
      <w:proofErr w:type="spellEnd"/>
      <w:r>
        <w:rPr>
          <w:rFonts w:hint="eastAsia"/>
        </w:rPr>
        <w:t xml:space="preserve">　Rheometer(MDR)</w:t>
      </w:r>
      <w:r w:rsidR="00C824E9">
        <w:rPr>
          <w:rFonts w:hint="eastAsia"/>
        </w:rPr>
        <w:t xml:space="preserve">　</w:t>
      </w:r>
    </w:p>
    <w:p w14:paraId="3C9A7E18" w14:textId="7DF80073" w:rsidR="00C824E9" w:rsidRDefault="00C824E9">
      <w:r>
        <w:rPr>
          <w:rFonts w:hint="eastAsia"/>
        </w:rPr>
        <w:t xml:space="preserve">　　　　　　　　　　　　　　　　　　　　　　　　　　　　　　　　2025.9.1　</w:t>
      </w:r>
      <w:proofErr w:type="spellStart"/>
      <w:r>
        <w:rPr>
          <w:rFonts w:hint="eastAsia"/>
        </w:rPr>
        <w:t>M.Hasumi</w:t>
      </w:r>
      <w:proofErr w:type="spellEnd"/>
    </w:p>
    <w:p w14:paraId="4313E39E" w14:textId="77777777" w:rsidR="00EE323B" w:rsidRDefault="00EE323B"/>
    <w:p w14:paraId="191AC186" w14:textId="3648C517" w:rsidR="00EE323B" w:rsidRDefault="00EE323B" w:rsidP="00636FA3">
      <w:pPr>
        <w:pStyle w:val="a9"/>
        <w:numPr>
          <w:ilvl w:val="0"/>
          <w:numId w:val="1"/>
        </w:numPr>
      </w:pPr>
      <w:r>
        <w:rPr>
          <w:rFonts w:hint="eastAsia"/>
        </w:rPr>
        <w:t>試験機の目的と概要</w:t>
      </w:r>
    </w:p>
    <w:p w14:paraId="0B7576B0" w14:textId="53BF3C7A" w:rsidR="00D420AF" w:rsidRDefault="00EE323B">
      <w:r>
        <w:rPr>
          <w:rFonts w:hint="eastAsia"/>
        </w:rPr>
        <w:t>ゴムの製造ProcessではCompounding、Mixing、Building（Foaming）、Curingが</w:t>
      </w:r>
      <w:r w:rsidR="00B21708">
        <w:rPr>
          <w:rFonts w:hint="eastAsia"/>
        </w:rPr>
        <w:t>essen</w:t>
      </w:r>
      <w:r w:rsidR="007005BB">
        <w:rPr>
          <w:rFonts w:hint="eastAsia"/>
        </w:rPr>
        <w:t>t</w:t>
      </w:r>
      <w:r w:rsidR="00B21708">
        <w:rPr>
          <w:rFonts w:hint="eastAsia"/>
        </w:rPr>
        <w:t>ialな工程</w:t>
      </w:r>
      <w:r>
        <w:rPr>
          <w:rFonts w:hint="eastAsia"/>
        </w:rPr>
        <w:t>で</w:t>
      </w:r>
      <w:r w:rsidR="00B21708">
        <w:rPr>
          <w:rFonts w:hint="eastAsia"/>
        </w:rPr>
        <w:t>ある。</w:t>
      </w:r>
      <w:r>
        <w:rPr>
          <w:rFonts w:hint="eastAsia"/>
        </w:rPr>
        <w:t>Rheometer</w:t>
      </w:r>
      <w:r w:rsidR="007005BB">
        <w:rPr>
          <w:rFonts w:hint="eastAsia"/>
        </w:rPr>
        <w:t>(</w:t>
      </w:r>
      <w:proofErr w:type="spellStart"/>
      <w:r w:rsidR="007005BB">
        <w:rPr>
          <w:rFonts w:hint="eastAsia"/>
        </w:rPr>
        <w:t>curemeter</w:t>
      </w:r>
      <w:proofErr w:type="spellEnd"/>
      <w:r w:rsidR="007005BB">
        <w:rPr>
          <w:rFonts w:hint="eastAsia"/>
        </w:rPr>
        <w:t>)</w:t>
      </w:r>
      <w:r>
        <w:rPr>
          <w:rFonts w:hint="eastAsia"/>
        </w:rPr>
        <w:t>はCuring　Behaviorを測定する装置であるが、</w:t>
      </w:r>
      <w:r w:rsidR="00D420AF">
        <w:rPr>
          <w:rFonts w:hint="eastAsia"/>
        </w:rPr>
        <w:t>Curig　BehaviorはCompounding、Mixingによって</w:t>
      </w:r>
      <w:r w:rsidR="007005BB">
        <w:rPr>
          <w:rFonts w:hint="eastAsia"/>
        </w:rPr>
        <w:t>影響を受ける</w:t>
      </w:r>
      <w:r w:rsidR="00D420AF">
        <w:rPr>
          <w:rFonts w:hint="eastAsia"/>
        </w:rPr>
        <w:t>ので、それらをも管理するための装置である。</w:t>
      </w:r>
    </w:p>
    <w:p w14:paraId="22E9DDE3" w14:textId="77777777" w:rsidR="00B21708" w:rsidRPr="007005BB" w:rsidRDefault="00B21708"/>
    <w:p w14:paraId="522CEC10" w14:textId="006EAD71" w:rsidR="00B21708" w:rsidRDefault="00D420AF" w:rsidP="00B21708">
      <w:r>
        <w:rPr>
          <w:rFonts w:hint="eastAsia"/>
        </w:rPr>
        <w:t>FDR(Flat</w:t>
      </w:r>
      <w:r w:rsidR="007005BB">
        <w:rPr>
          <w:rFonts w:hint="eastAsia"/>
        </w:rPr>
        <w:t>-</w:t>
      </w:r>
      <w:r>
        <w:rPr>
          <w:rFonts w:hint="eastAsia"/>
        </w:rPr>
        <w:t>die　Rheometer)</w:t>
      </w:r>
      <w:r w:rsidR="00B21708" w:rsidRPr="00B21708">
        <w:rPr>
          <w:rFonts w:hint="eastAsia"/>
        </w:rPr>
        <w:t xml:space="preserve"> </w:t>
      </w:r>
      <w:r w:rsidR="00B21708">
        <w:rPr>
          <w:rFonts w:hint="eastAsia"/>
        </w:rPr>
        <w:t>とMDR(</w:t>
      </w:r>
      <w:proofErr w:type="spellStart"/>
      <w:r w:rsidR="00B21708">
        <w:rPr>
          <w:rFonts w:hint="eastAsia"/>
        </w:rPr>
        <w:t>Mooving</w:t>
      </w:r>
      <w:proofErr w:type="spellEnd"/>
      <w:r w:rsidR="007005BB">
        <w:rPr>
          <w:rFonts w:hint="eastAsia"/>
        </w:rPr>
        <w:t>-</w:t>
      </w:r>
      <w:r w:rsidR="00B21708">
        <w:rPr>
          <w:rFonts w:hint="eastAsia"/>
        </w:rPr>
        <w:t>die　Rheometer)と</w:t>
      </w:r>
      <w:r>
        <w:rPr>
          <w:rFonts w:hint="eastAsia"/>
        </w:rPr>
        <w:t>がある。</w:t>
      </w:r>
      <w:r w:rsidR="00B21708">
        <w:rPr>
          <w:rFonts w:hint="eastAsia"/>
        </w:rPr>
        <w:t>FDRは日本のJSRによって開発され、</w:t>
      </w:r>
      <w:r w:rsidR="00B83D5F">
        <w:rPr>
          <w:rFonts w:hint="eastAsia"/>
        </w:rPr>
        <w:t>ENEOS(</w:t>
      </w:r>
      <w:r w:rsidR="00B21708">
        <w:rPr>
          <w:rFonts w:hint="eastAsia"/>
        </w:rPr>
        <w:t>JSR</w:t>
      </w:r>
      <w:r w:rsidR="00B83D5F">
        <w:rPr>
          <w:rFonts w:hint="eastAsia"/>
        </w:rPr>
        <w:t>)</w:t>
      </w:r>
      <w:r w:rsidR="00B21708">
        <w:rPr>
          <w:rFonts w:hint="eastAsia"/>
        </w:rPr>
        <w:t>、</w:t>
      </w:r>
      <w:proofErr w:type="spellStart"/>
      <w:r w:rsidR="00B21708">
        <w:rPr>
          <w:rFonts w:hint="eastAsia"/>
        </w:rPr>
        <w:t>Ueshima</w:t>
      </w:r>
      <w:proofErr w:type="spellEnd"/>
      <w:r w:rsidR="00B21708">
        <w:rPr>
          <w:rFonts w:hint="eastAsia"/>
        </w:rPr>
        <w:t>、Toyo</w:t>
      </w:r>
      <w:r w:rsidR="00D8390B">
        <w:rPr>
          <w:rFonts w:hint="eastAsia"/>
        </w:rPr>
        <w:t>-</w:t>
      </w:r>
      <w:proofErr w:type="spellStart"/>
      <w:r w:rsidR="00B21708">
        <w:rPr>
          <w:rFonts w:hint="eastAsia"/>
        </w:rPr>
        <w:t>seiki</w:t>
      </w:r>
      <w:proofErr w:type="spellEnd"/>
      <w:r w:rsidR="00B21708">
        <w:rPr>
          <w:rFonts w:hint="eastAsia"/>
        </w:rPr>
        <w:t>の3社が製造していて、日本国内では主流</w:t>
      </w:r>
      <w:r w:rsidR="007005BB">
        <w:rPr>
          <w:rFonts w:hint="eastAsia"/>
        </w:rPr>
        <w:t>であるが</w:t>
      </w:r>
      <w:r w:rsidR="00B21708">
        <w:rPr>
          <w:rFonts w:hint="eastAsia"/>
        </w:rPr>
        <w:t>、海外にはあまり輸出されておらず、海外ではMDR　typeが殆どである。</w:t>
      </w:r>
    </w:p>
    <w:p w14:paraId="5F4B2235" w14:textId="5BA9DD8F" w:rsidR="00D420AF" w:rsidRDefault="00D420AF">
      <w:r>
        <w:rPr>
          <w:rFonts w:hint="eastAsia"/>
        </w:rPr>
        <w:t>MDRはMonsant</w:t>
      </w:r>
      <w:r w:rsidR="00B21708">
        <w:rPr>
          <w:rFonts w:hint="eastAsia"/>
        </w:rPr>
        <w:t>o</w:t>
      </w:r>
      <w:r>
        <w:rPr>
          <w:rFonts w:hint="eastAsia"/>
        </w:rPr>
        <w:t>（現Alfa-Technolog</w:t>
      </w:r>
      <w:r w:rsidR="00B83D5F">
        <w:rPr>
          <w:rFonts w:hint="eastAsia"/>
        </w:rPr>
        <w:t>ies</w:t>
      </w:r>
      <w:r>
        <w:rPr>
          <w:rFonts w:hint="eastAsia"/>
        </w:rPr>
        <w:t>）の商品名で、Alfa-Technolog</w:t>
      </w:r>
      <w:r w:rsidR="00B83D5F">
        <w:rPr>
          <w:rFonts w:hint="eastAsia"/>
        </w:rPr>
        <w:t>ies</w:t>
      </w:r>
      <w:r>
        <w:rPr>
          <w:rFonts w:hint="eastAsia"/>
        </w:rPr>
        <w:t>以外にも多数のメーカーが類似品を製造していて、加硫試験機の主流となっているが、いろいろな問題点がある。それについては後述する。</w:t>
      </w:r>
    </w:p>
    <w:p w14:paraId="00EDBE6C" w14:textId="77777777" w:rsidR="000F229F" w:rsidRDefault="000F229F"/>
    <w:p w14:paraId="51F1038C" w14:textId="1FDC7DFC" w:rsidR="00E2765D" w:rsidRDefault="00E2765D">
      <w:r>
        <w:rPr>
          <w:rFonts w:hint="eastAsia"/>
        </w:rPr>
        <w:t>どちらも密閉された円形チャンバー(dies)の中に未加硫ゴムを入れて加圧し、一方のdiesにねじり振動をかけ、他方のdiesに伝わるトルクを測定する。</w:t>
      </w:r>
      <w:r>
        <w:t>D</w:t>
      </w:r>
      <w:r>
        <w:rPr>
          <w:rFonts w:hint="eastAsia"/>
        </w:rPr>
        <w:t>iesは140～2</w:t>
      </w:r>
      <w:r w:rsidR="007005BB">
        <w:rPr>
          <w:rFonts w:hint="eastAsia"/>
        </w:rPr>
        <w:t>3</w:t>
      </w:r>
      <w:r>
        <w:rPr>
          <w:rFonts w:hint="eastAsia"/>
        </w:rPr>
        <w:t>0℃に加熱されているのでゴムは加硫し、硬くなる</w:t>
      </w:r>
      <w:r w:rsidR="00B21708">
        <w:rPr>
          <w:rFonts w:hint="eastAsia"/>
        </w:rPr>
        <w:t>につれて</w:t>
      </w:r>
      <w:r w:rsidR="004F21FF">
        <w:rPr>
          <w:rFonts w:hint="eastAsia"/>
        </w:rPr>
        <w:t>伝達される</w:t>
      </w:r>
      <w:r>
        <w:rPr>
          <w:rFonts w:hint="eastAsia"/>
        </w:rPr>
        <w:t>トルクが増大する。加硫時間とトルク変化をグラフ化した加硫曲線(curing　curve)を解析して最適な加硫温度、加硫時間を求めることが出来る。</w:t>
      </w:r>
    </w:p>
    <w:p w14:paraId="0AD5A7F3" w14:textId="77777777" w:rsidR="007005BB" w:rsidRDefault="007005BB"/>
    <w:p w14:paraId="23DCC6CC" w14:textId="1AF6D9B9" w:rsidR="004F21FF" w:rsidRDefault="00E2765D">
      <w:r>
        <w:rPr>
          <w:rFonts w:hint="eastAsia"/>
        </w:rPr>
        <w:t>ねじり振動の回数はどちらも100cpm</w:t>
      </w:r>
      <w:r w:rsidR="0089328E">
        <w:rPr>
          <w:rFonts w:hint="eastAsia"/>
        </w:rPr>
        <w:t>である。</w:t>
      </w:r>
      <w:r w:rsidR="004F21FF">
        <w:rPr>
          <w:rFonts w:hint="eastAsia"/>
        </w:rPr>
        <w:t>ね</w:t>
      </w:r>
      <w:r>
        <w:rPr>
          <w:rFonts w:hint="eastAsia"/>
        </w:rPr>
        <w:t>じり角度はFDR（±1</w:t>
      </w:r>
      <w:r w:rsidR="000F229F">
        <w:rPr>
          <w:rFonts w:hint="eastAsia"/>
        </w:rPr>
        <w:t>deg</w:t>
      </w:r>
      <w:r>
        <w:t>）</w:t>
      </w:r>
      <w:r>
        <w:rPr>
          <w:rFonts w:hint="eastAsia"/>
        </w:rPr>
        <w:t>、MDR(±0.5</w:t>
      </w:r>
      <w:r w:rsidR="000F229F">
        <w:rPr>
          <w:rFonts w:hint="eastAsia"/>
        </w:rPr>
        <w:t xml:space="preserve">deg　</w:t>
      </w:r>
      <w:r>
        <w:rPr>
          <w:rFonts w:hint="eastAsia"/>
        </w:rPr>
        <w:t>or</w:t>
      </w:r>
    </w:p>
    <w:p w14:paraId="494FA8AE" w14:textId="3DE60004" w:rsidR="00EE323B" w:rsidRDefault="00E2765D">
      <w:r>
        <w:rPr>
          <w:rFonts w:hint="eastAsia"/>
        </w:rPr>
        <w:t>±1</w:t>
      </w:r>
      <w:r w:rsidR="000F229F">
        <w:rPr>
          <w:rFonts w:hint="eastAsia"/>
        </w:rPr>
        <w:t>deg</w:t>
      </w:r>
      <w:r>
        <w:rPr>
          <w:rFonts w:hint="eastAsia"/>
        </w:rPr>
        <w:t>)</w:t>
      </w:r>
      <w:r w:rsidR="0089328E">
        <w:rPr>
          <w:rFonts w:hint="eastAsia"/>
        </w:rPr>
        <w:t>である。</w:t>
      </w:r>
    </w:p>
    <w:p w14:paraId="7FEFF7FE" w14:textId="250FDCC8" w:rsidR="00A53DB2" w:rsidRDefault="00DD7118">
      <w:r>
        <w:rPr>
          <w:rFonts w:hint="eastAsia"/>
        </w:rPr>
        <w:t xml:space="preserve">　　　</w:t>
      </w:r>
      <w:r>
        <w:rPr>
          <w:noProof/>
        </w:rPr>
        <w:drawing>
          <wp:inline distT="0" distB="0" distL="0" distR="0" wp14:anchorId="6A0A140D" wp14:editId="03706773">
            <wp:extent cx="5760085" cy="3420745"/>
            <wp:effectExtent l="0" t="0" r="0" b="8255"/>
            <wp:docPr id="606231767" name="図 1" descr="ダイアグラム&#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231767" name="図 1" descr="ダイアグラム&#10;&#10;AI 生成コンテンツは誤りを含む可能性があります。"/>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085" cy="3420745"/>
                    </a:xfrm>
                    <a:prstGeom prst="rect">
                      <a:avLst/>
                    </a:prstGeom>
                    <a:noFill/>
                    <a:ln>
                      <a:noFill/>
                    </a:ln>
                  </pic:spPr>
                </pic:pic>
              </a:graphicData>
            </a:graphic>
          </wp:inline>
        </w:drawing>
      </w:r>
    </w:p>
    <w:p w14:paraId="73CD7BB9" w14:textId="45857FAC" w:rsidR="00A53DB2" w:rsidRDefault="00DD7118">
      <w:r>
        <w:rPr>
          <w:rFonts w:hint="eastAsia"/>
        </w:rPr>
        <w:t>通常　ML、MH、</w:t>
      </w:r>
      <w:proofErr w:type="spellStart"/>
      <w:r>
        <w:rPr>
          <w:rFonts w:hint="eastAsia"/>
        </w:rPr>
        <w:t>tc</w:t>
      </w:r>
      <w:proofErr w:type="spellEnd"/>
      <w:r>
        <w:rPr>
          <w:rFonts w:hint="eastAsia"/>
        </w:rPr>
        <w:t>(10)、</w:t>
      </w:r>
      <w:proofErr w:type="spellStart"/>
      <w:r>
        <w:rPr>
          <w:rFonts w:hint="eastAsia"/>
        </w:rPr>
        <w:t>tc</w:t>
      </w:r>
      <w:proofErr w:type="spellEnd"/>
      <w:r>
        <w:rPr>
          <w:rFonts w:hint="eastAsia"/>
        </w:rPr>
        <w:t>(90)、</w:t>
      </w:r>
      <w:proofErr w:type="spellStart"/>
      <w:r>
        <w:rPr>
          <w:rFonts w:hint="eastAsia"/>
        </w:rPr>
        <w:t>tc</w:t>
      </w:r>
      <w:proofErr w:type="spellEnd"/>
      <w:r>
        <w:rPr>
          <w:rFonts w:hint="eastAsia"/>
        </w:rPr>
        <w:t>(Δ80)を管理パラメーターとする。</w:t>
      </w:r>
    </w:p>
    <w:p w14:paraId="6945F8AE" w14:textId="34A39530" w:rsidR="00A53DB2" w:rsidRDefault="00DD7118">
      <w:r>
        <w:rPr>
          <w:rFonts w:hint="eastAsia"/>
        </w:rPr>
        <w:lastRenderedPageBreak/>
        <w:t>トルクをPC解析することで粘弾性特性(DMA)</w:t>
      </w:r>
      <w:r w:rsidR="00636FA3">
        <w:rPr>
          <w:rFonts w:hint="eastAsia"/>
        </w:rPr>
        <w:t xml:space="preserve">　</w:t>
      </w:r>
      <w:r>
        <w:rPr>
          <w:rFonts w:hint="eastAsia"/>
        </w:rPr>
        <w:t>[動的弾性率（dynamic　elasticity</w:t>
      </w:r>
      <w:r>
        <w:t>）</w:t>
      </w:r>
      <w:r>
        <w:rPr>
          <w:rFonts w:hint="eastAsia"/>
        </w:rPr>
        <w:t xml:space="preserve">、動的粘性率（dynamic　</w:t>
      </w:r>
      <w:r>
        <w:t>viscosity）</w:t>
      </w:r>
      <w:r>
        <w:rPr>
          <w:rFonts w:hint="eastAsia"/>
        </w:rPr>
        <w:t>複素弾性率(Complexed　elasticity)、tanδ]</w:t>
      </w:r>
      <w:r w:rsidR="00636FA3">
        <w:rPr>
          <w:rFonts w:hint="eastAsia"/>
        </w:rPr>
        <w:t>を</w:t>
      </w:r>
      <w:r>
        <w:rPr>
          <w:rFonts w:hint="eastAsia"/>
        </w:rPr>
        <w:t>求めることができる。</w:t>
      </w:r>
    </w:p>
    <w:p w14:paraId="1AE68D2D" w14:textId="4AC27256" w:rsidR="00A53DB2" w:rsidRDefault="00DD7118">
      <w:r>
        <w:rPr>
          <w:rFonts w:hint="eastAsia"/>
        </w:rPr>
        <w:t>これはFDR</w:t>
      </w:r>
      <w:r w:rsidR="00636FA3">
        <w:rPr>
          <w:rFonts w:hint="eastAsia"/>
        </w:rPr>
        <w:t>でもMDRでも同じように測定できるが、数値的には一致しない。一致しない理由は次に述べるdiesの形状、寸法が異なるからである。</w:t>
      </w:r>
    </w:p>
    <w:p w14:paraId="3D346A0E" w14:textId="77777777" w:rsidR="00A24EB7" w:rsidRDefault="00A24EB7"/>
    <w:p w14:paraId="379F7D70" w14:textId="78A92DEE" w:rsidR="00A24EB7" w:rsidRDefault="00A24EB7" w:rsidP="002273A9">
      <w:pPr>
        <w:pStyle w:val="a9"/>
        <w:numPr>
          <w:ilvl w:val="0"/>
          <w:numId w:val="1"/>
        </w:numPr>
      </w:pPr>
      <w:r>
        <w:rPr>
          <w:rFonts w:hint="eastAsia"/>
        </w:rPr>
        <w:t>FDRとMDRの加硫曲線</w:t>
      </w:r>
    </w:p>
    <w:p w14:paraId="02AB1076" w14:textId="20581823" w:rsidR="00A24EB7" w:rsidRDefault="00A24EB7" w:rsidP="00A24EB7">
      <w:r>
        <w:rPr>
          <w:rFonts w:hint="eastAsia"/>
        </w:rPr>
        <w:t>2種類のcompoundをFDRとMDRで試験した。</w:t>
      </w:r>
    </w:p>
    <w:p w14:paraId="79CF57D0" w14:textId="6CFFB157" w:rsidR="00A24EB7" w:rsidRDefault="00A24EB7" w:rsidP="00A24EB7">
      <w:r>
        <w:rPr>
          <w:noProof/>
        </w:rPr>
        <w:drawing>
          <wp:inline distT="0" distB="0" distL="0" distR="0" wp14:anchorId="764028EC" wp14:editId="2C0523BC">
            <wp:extent cx="2621280" cy="1957070"/>
            <wp:effectExtent l="0" t="0" r="7620" b="5080"/>
            <wp:docPr id="188921704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21280" cy="1957070"/>
                    </a:xfrm>
                    <a:prstGeom prst="rect">
                      <a:avLst/>
                    </a:prstGeom>
                    <a:noFill/>
                    <a:ln>
                      <a:noFill/>
                    </a:ln>
                  </pic:spPr>
                </pic:pic>
              </a:graphicData>
            </a:graphic>
          </wp:inline>
        </w:drawing>
      </w:r>
      <w:r>
        <w:rPr>
          <w:rFonts w:hint="eastAsia"/>
        </w:rPr>
        <w:t xml:space="preserve">　</w:t>
      </w:r>
      <w:r>
        <w:rPr>
          <w:noProof/>
        </w:rPr>
        <w:drawing>
          <wp:inline distT="0" distB="0" distL="0" distR="0" wp14:anchorId="381ABCEF" wp14:editId="716FE70C">
            <wp:extent cx="2700655" cy="1962785"/>
            <wp:effectExtent l="0" t="0" r="4445" b="0"/>
            <wp:docPr id="138950405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0655" cy="1962785"/>
                    </a:xfrm>
                    <a:prstGeom prst="rect">
                      <a:avLst/>
                    </a:prstGeom>
                    <a:noFill/>
                    <a:ln>
                      <a:noFill/>
                    </a:ln>
                  </pic:spPr>
                </pic:pic>
              </a:graphicData>
            </a:graphic>
          </wp:inline>
        </w:drawing>
      </w:r>
    </w:p>
    <w:p w14:paraId="64F30FCA" w14:textId="77777777" w:rsidR="00A24EB7" w:rsidRDefault="00A24EB7">
      <w:r>
        <w:rPr>
          <w:rFonts w:hint="eastAsia"/>
        </w:rPr>
        <w:t xml:space="preserve">　　SBR　　　　　　　　　　　　　　　　　　　　EPDM</w:t>
      </w:r>
    </w:p>
    <w:p w14:paraId="03F3116D" w14:textId="77777777" w:rsidR="002273A9" w:rsidRDefault="00A24EB7" w:rsidP="00A24EB7">
      <w:r>
        <w:rPr>
          <w:rFonts w:hint="eastAsia"/>
        </w:rPr>
        <w:t>図で見る通り非常に近似した加硫曲線になる。これは当然のことで、ゴムは同じ温度、同じ時間加硫されれば同じ加硫状態になるからである。</w:t>
      </w:r>
    </w:p>
    <w:p w14:paraId="77F1A89F" w14:textId="213D7DB5" w:rsidR="00A24EB7" w:rsidRDefault="00A24EB7" w:rsidP="00A24EB7">
      <w:r>
        <w:rPr>
          <w:rFonts w:hint="eastAsia"/>
        </w:rPr>
        <w:t>単純に加硫曲線が描けてそれがいつもと同じで異常がないことが分かればよい、という検査目的であればどちらのRheometerでも</w:t>
      </w:r>
      <w:r w:rsidR="002273A9">
        <w:rPr>
          <w:rFonts w:hint="eastAsia"/>
        </w:rPr>
        <w:t>使うことができる。</w:t>
      </w:r>
    </w:p>
    <w:p w14:paraId="5CD77956" w14:textId="77777777" w:rsidR="00A24EB7" w:rsidRDefault="00A24EB7" w:rsidP="00A24EB7"/>
    <w:p w14:paraId="61EA3EE6" w14:textId="4098BAE1" w:rsidR="00A53DB2" w:rsidRDefault="00636FA3" w:rsidP="002273A9">
      <w:pPr>
        <w:pStyle w:val="a9"/>
        <w:numPr>
          <w:ilvl w:val="0"/>
          <w:numId w:val="1"/>
        </w:numPr>
      </w:pPr>
      <w:r>
        <w:rPr>
          <w:rFonts w:hint="eastAsia"/>
        </w:rPr>
        <w:t>MDRの欠点　diesの形状、寸法が不明</w:t>
      </w:r>
    </w:p>
    <w:p w14:paraId="79FCBFDE" w14:textId="77777777" w:rsidR="000F229F" w:rsidRDefault="0089328E">
      <w:r>
        <w:rPr>
          <w:rFonts w:hint="eastAsia"/>
        </w:rPr>
        <w:t>FDRとMDRの違いはdiesのprofileとdimension　である。</w:t>
      </w:r>
    </w:p>
    <w:p w14:paraId="71FD3AF2" w14:textId="793AE837" w:rsidR="00EA65F0" w:rsidRDefault="0089328E">
      <w:r>
        <w:rPr>
          <w:rFonts w:hint="eastAsia"/>
        </w:rPr>
        <w:t>FDR</w:t>
      </w:r>
      <w:r w:rsidR="00EA65F0">
        <w:rPr>
          <w:rFonts w:hint="eastAsia"/>
        </w:rPr>
        <w:t>は上下分割された平行なdiesであり、dies間隔2.0mmで、0.5mm深さの格子溝が彫られている。FDRのdiesは</w:t>
      </w:r>
      <w:r w:rsidR="004F21FF">
        <w:rPr>
          <w:rFonts w:hint="eastAsia"/>
        </w:rPr>
        <w:t>JIS</w:t>
      </w:r>
      <w:r w:rsidR="00EA65F0">
        <w:rPr>
          <w:rFonts w:hint="eastAsia"/>
        </w:rPr>
        <w:t xml:space="preserve"> K6300-2 Method</w:t>
      </w:r>
      <w:r w:rsidR="00636FA3">
        <w:rPr>
          <w:rFonts w:hint="eastAsia"/>
        </w:rPr>
        <w:t>-A</w:t>
      </w:r>
      <w:r w:rsidR="00EA65F0">
        <w:rPr>
          <w:rFonts w:hint="eastAsia"/>
        </w:rPr>
        <w:t>としてその形状、寸法が細かく規定されている。FDRのメーカー3社（JSR、</w:t>
      </w:r>
      <w:proofErr w:type="spellStart"/>
      <w:r w:rsidR="00EA65F0">
        <w:rPr>
          <w:rFonts w:hint="eastAsia"/>
        </w:rPr>
        <w:t>Ueshima</w:t>
      </w:r>
      <w:proofErr w:type="spellEnd"/>
      <w:r w:rsidR="00EA65F0">
        <w:rPr>
          <w:rFonts w:hint="eastAsia"/>
        </w:rPr>
        <w:t>、Toyo</w:t>
      </w:r>
      <w:r w:rsidR="00636FA3">
        <w:rPr>
          <w:rFonts w:hint="eastAsia"/>
        </w:rPr>
        <w:t>-</w:t>
      </w:r>
      <w:proofErr w:type="spellStart"/>
      <w:r w:rsidR="00EA65F0">
        <w:rPr>
          <w:rFonts w:hint="eastAsia"/>
        </w:rPr>
        <w:t>seiki</w:t>
      </w:r>
      <w:proofErr w:type="spellEnd"/>
      <w:r w:rsidR="00EA65F0">
        <w:t>）</w:t>
      </w:r>
      <w:r w:rsidR="00EA65F0">
        <w:rPr>
          <w:rFonts w:hint="eastAsia"/>
        </w:rPr>
        <w:t>はこの規格に従っているので、測定値は</w:t>
      </w:r>
      <w:r w:rsidR="00636FA3">
        <w:rPr>
          <w:rFonts w:hint="eastAsia"/>
        </w:rPr>
        <w:t>再現性</w:t>
      </w:r>
      <w:r w:rsidR="00EA65F0">
        <w:rPr>
          <w:rFonts w:hint="eastAsia"/>
        </w:rPr>
        <w:t>があり、同一なcuring</w:t>
      </w:r>
      <w:r w:rsidR="000F229F">
        <w:rPr>
          <w:rFonts w:hint="eastAsia"/>
        </w:rPr>
        <w:t xml:space="preserve">　</w:t>
      </w:r>
      <w:r w:rsidR="00EA65F0">
        <w:t>C</w:t>
      </w:r>
      <w:r w:rsidR="00EA65F0">
        <w:rPr>
          <w:rFonts w:hint="eastAsia"/>
        </w:rPr>
        <w:t>urveを与える。</w:t>
      </w:r>
    </w:p>
    <w:p w14:paraId="15AE20FB" w14:textId="77777777" w:rsidR="00636FA3" w:rsidRDefault="00EA65F0" w:rsidP="006A32B0">
      <w:r>
        <w:rPr>
          <w:rFonts w:hint="eastAsia"/>
        </w:rPr>
        <w:t>一方、MDRは上下</w:t>
      </w:r>
      <w:r w:rsidR="000F229F">
        <w:rPr>
          <w:rFonts w:hint="eastAsia"/>
        </w:rPr>
        <w:t>とも</w:t>
      </w:r>
      <w:r>
        <w:rPr>
          <w:rFonts w:hint="eastAsia"/>
        </w:rPr>
        <w:t>円錐</w:t>
      </w:r>
      <w:r w:rsidR="000F229F">
        <w:rPr>
          <w:rFonts w:hint="eastAsia"/>
        </w:rPr>
        <w:t>状(corn</w:t>
      </w:r>
      <w:r w:rsidR="007005BB">
        <w:rPr>
          <w:rFonts w:hint="eastAsia"/>
        </w:rPr>
        <w:t>-shape</w:t>
      </w:r>
      <w:r w:rsidR="000F229F">
        <w:rPr>
          <w:rFonts w:hint="eastAsia"/>
        </w:rPr>
        <w:t>)の</w:t>
      </w:r>
      <w:proofErr w:type="spellStart"/>
      <w:r w:rsidR="000F229F">
        <w:rPr>
          <w:rFonts w:hint="eastAsia"/>
        </w:rPr>
        <w:t>bicornical</w:t>
      </w:r>
      <w:proofErr w:type="spellEnd"/>
      <w:r w:rsidR="000F229F">
        <w:rPr>
          <w:rFonts w:hint="eastAsia"/>
        </w:rPr>
        <w:t>-die　である。中心は薄く、周辺は厚くなる。</w:t>
      </w:r>
      <w:r w:rsidR="00636FA3">
        <w:rPr>
          <w:rFonts w:hint="eastAsia"/>
        </w:rPr>
        <w:t xml:space="preserve">　</w:t>
      </w:r>
      <w:r w:rsidR="000F229F">
        <w:rPr>
          <w:rFonts w:hint="eastAsia"/>
        </w:rPr>
        <w:t>JIS　K6300-2　Method-B とされてい</w:t>
      </w:r>
      <w:r w:rsidR="000A1F04">
        <w:rPr>
          <w:rFonts w:hint="eastAsia"/>
        </w:rPr>
        <w:t>て断面図が示されているが、</w:t>
      </w:r>
      <w:r w:rsidR="00636FA3">
        <w:rPr>
          <w:rFonts w:hint="eastAsia"/>
        </w:rPr>
        <w:t>断面形状と上下のdiesが形作るテーパーの角度のみしか書かれておらず、寸法が記載</w:t>
      </w:r>
      <w:r w:rsidR="000A1F04">
        <w:rPr>
          <w:rFonts w:hint="eastAsia"/>
        </w:rPr>
        <w:t>されていない。</w:t>
      </w:r>
      <w:r w:rsidR="00636FA3">
        <w:rPr>
          <w:rFonts w:hint="eastAsia"/>
        </w:rPr>
        <w:t xml:space="preserve">　</w:t>
      </w:r>
      <w:r w:rsidR="007005BB">
        <w:rPr>
          <w:rFonts w:hint="eastAsia"/>
        </w:rPr>
        <w:t>ISO 6502、ASTM</w:t>
      </w:r>
      <w:r w:rsidR="006A32B0">
        <w:rPr>
          <w:rFonts w:hint="eastAsia"/>
        </w:rPr>
        <w:t>6601-02も</w:t>
      </w:r>
      <w:r w:rsidR="00636FA3">
        <w:rPr>
          <w:rFonts w:hint="eastAsia"/>
        </w:rPr>
        <w:t>同様に断面形状のみで</w:t>
      </w:r>
      <w:r w:rsidR="006A32B0">
        <w:rPr>
          <w:rFonts w:hint="eastAsia"/>
        </w:rPr>
        <w:t>寸法は書かれていない。</w:t>
      </w:r>
    </w:p>
    <w:p w14:paraId="1B7351DD" w14:textId="1541027F" w:rsidR="002273A9" w:rsidRDefault="002273A9" w:rsidP="002273A9">
      <w:r>
        <w:rPr>
          <w:rFonts w:hint="eastAsia"/>
        </w:rPr>
        <w:t xml:space="preserve">このため、多数存在するα-Technologies　</w:t>
      </w:r>
      <w:r w:rsidRPr="002273A9">
        <w:rPr>
          <w:rFonts w:hint="eastAsia"/>
        </w:rPr>
        <w:t>MDRを模倣した</w:t>
      </w:r>
      <w:r>
        <w:rPr>
          <w:rFonts w:hint="eastAsia"/>
        </w:rPr>
        <w:t>他のメーカーの</w:t>
      </w:r>
      <w:proofErr w:type="spellStart"/>
      <w:r>
        <w:rPr>
          <w:rFonts w:hint="eastAsia"/>
        </w:rPr>
        <w:t>Reometer</w:t>
      </w:r>
      <w:proofErr w:type="spellEnd"/>
      <w:r>
        <w:rPr>
          <w:rFonts w:hint="eastAsia"/>
        </w:rPr>
        <w:t>が原型であるα-TechnologiesのMDRと同一であるか否かと言うことは分からない。上下のdiesの直径やgapが異なれば伝達されるトルク値は同一にならないことは当然で、MDR模倣品の測定結果は保証されない。</w:t>
      </w:r>
    </w:p>
    <w:p w14:paraId="23AFDF23" w14:textId="77777777" w:rsidR="00594786" w:rsidRPr="002273A9" w:rsidRDefault="00594786" w:rsidP="006A32B0"/>
    <w:p w14:paraId="69FFF9E8" w14:textId="29A661FD" w:rsidR="00636FA3" w:rsidRDefault="00594786" w:rsidP="006A32B0">
      <w:r>
        <w:rPr>
          <w:noProof/>
        </w:rPr>
        <w:lastRenderedPageBreak/>
        <w:drawing>
          <wp:inline distT="0" distB="0" distL="0" distR="0" wp14:anchorId="55C6049D" wp14:editId="2A7EB8D0">
            <wp:extent cx="2690542" cy="2276475"/>
            <wp:effectExtent l="0" t="0" r="0" b="0"/>
            <wp:docPr id="92138808" name="図 3" descr="ダイアグラム, 設計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38808" name="図 3" descr="ダイアグラム, 設計図&#10;&#10;AI 生成コンテンツは誤りを含む可能性があります。"/>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98599" cy="2283292"/>
                    </a:xfrm>
                    <a:prstGeom prst="rect">
                      <a:avLst/>
                    </a:prstGeom>
                    <a:noFill/>
                    <a:ln>
                      <a:noFill/>
                    </a:ln>
                  </pic:spPr>
                </pic:pic>
              </a:graphicData>
            </a:graphic>
          </wp:inline>
        </w:drawing>
      </w:r>
      <w:r>
        <w:rPr>
          <w:rFonts w:hint="eastAsia"/>
        </w:rPr>
        <w:t xml:space="preserve">　　　</w:t>
      </w:r>
      <w:r>
        <w:rPr>
          <w:noProof/>
        </w:rPr>
        <w:drawing>
          <wp:inline distT="0" distB="0" distL="0" distR="0" wp14:anchorId="2E659E02" wp14:editId="43B5A4C4">
            <wp:extent cx="2468076" cy="2128242"/>
            <wp:effectExtent l="0" t="0" r="8890" b="5715"/>
            <wp:docPr id="1842797780" name="図 2" descr="ダイアグラム, 設計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797780" name="図 2" descr="ダイアグラム, 設計図&#10;&#10;AI 生成コンテンツは誤りを含む可能性があります。"/>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79719" cy="2138282"/>
                    </a:xfrm>
                    <a:prstGeom prst="rect">
                      <a:avLst/>
                    </a:prstGeom>
                    <a:noFill/>
                    <a:ln>
                      <a:noFill/>
                    </a:ln>
                  </pic:spPr>
                </pic:pic>
              </a:graphicData>
            </a:graphic>
          </wp:inline>
        </w:drawing>
      </w:r>
    </w:p>
    <w:p w14:paraId="0B19C17C" w14:textId="19A4ED4B" w:rsidR="00636FA3" w:rsidRPr="00594786" w:rsidRDefault="00594786" w:rsidP="006A32B0">
      <w:pPr>
        <w:rPr>
          <w:b/>
          <w:bCs/>
        </w:rPr>
      </w:pPr>
      <w:r>
        <w:rPr>
          <w:rFonts w:hint="eastAsia"/>
        </w:rPr>
        <w:t xml:space="preserve">　　　</w:t>
      </w:r>
      <w:r w:rsidRPr="00594786">
        <w:rPr>
          <w:rFonts w:hint="eastAsia"/>
          <w:b/>
          <w:bCs/>
        </w:rPr>
        <w:t xml:space="preserve">　FDR　　　　　　　　　　　　　　　　　　　　　　MDR</w:t>
      </w:r>
    </w:p>
    <w:p w14:paraId="39C9662E" w14:textId="4D5A4827" w:rsidR="00594786" w:rsidRDefault="00A36504" w:rsidP="006A32B0">
      <w:r w:rsidRPr="00A36504">
        <w:rPr>
          <w:noProof/>
        </w:rPr>
        <w:drawing>
          <wp:inline distT="0" distB="0" distL="0" distR="0" wp14:anchorId="300E53BB" wp14:editId="11E20314">
            <wp:extent cx="5760085" cy="1234440"/>
            <wp:effectExtent l="0" t="0" r="0" b="0"/>
            <wp:docPr id="120567786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085" cy="1234440"/>
                    </a:xfrm>
                    <a:prstGeom prst="rect">
                      <a:avLst/>
                    </a:prstGeom>
                    <a:noFill/>
                    <a:ln>
                      <a:noFill/>
                    </a:ln>
                  </pic:spPr>
                </pic:pic>
              </a:graphicData>
            </a:graphic>
          </wp:inline>
        </w:drawing>
      </w:r>
    </w:p>
    <w:p w14:paraId="5C01B7E8" w14:textId="77777777" w:rsidR="00A36504" w:rsidRDefault="00A36504" w:rsidP="006A32B0"/>
    <w:p w14:paraId="088C736D" w14:textId="293139F9" w:rsidR="00594786" w:rsidRDefault="00594786" w:rsidP="006A32B0">
      <w:r>
        <w:rPr>
          <w:noProof/>
        </w:rPr>
        <w:drawing>
          <wp:inline distT="0" distB="0" distL="0" distR="0" wp14:anchorId="4DA103D9" wp14:editId="34A54786">
            <wp:extent cx="1114425" cy="1064054"/>
            <wp:effectExtent l="0" t="0" r="0" b="3175"/>
            <wp:docPr id="185561286" name="図 4" descr="ラケット, 作品, ブルー, テーブル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61286" name="図 4" descr="ラケット, 作品, ブルー, テーブル が含まれている画像&#10;&#10;AI 生成コンテンツは誤りを含む可能性があります。"/>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21271" cy="1070591"/>
                    </a:xfrm>
                    <a:prstGeom prst="rect">
                      <a:avLst/>
                    </a:prstGeom>
                    <a:noFill/>
                    <a:ln>
                      <a:noFill/>
                    </a:ln>
                  </pic:spPr>
                </pic:pic>
              </a:graphicData>
            </a:graphic>
          </wp:inline>
        </w:drawing>
      </w:r>
      <w:r>
        <w:rPr>
          <w:rFonts w:hint="eastAsia"/>
        </w:rPr>
        <w:t xml:space="preserve">　</w:t>
      </w:r>
      <w:r w:rsidRPr="00594786">
        <w:t xml:space="preserve"> </w:t>
      </w:r>
      <w:r>
        <w:rPr>
          <w:noProof/>
        </w:rPr>
        <w:drawing>
          <wp:inline distT="0" distB="0" distL="0" distR="0" wp14:anchorId="48BFB201" wp14:editId="25D9EEA7">
            <wp:extent cx="1285875" cy="316259"/>
            <wp:effectExtent l="0" t="0" r="0" b="7620"/>
            <wp:docPr id="95597697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07215" cy="321507"/>
                    </a:xfrm>
                    <a:prstGeom prst="rect">
                      <a:avLst/>
                    </a:prstGeom>
                    <a:noFill/>
                    <a:ln>
                      <a:noFill/>
                    </a:ln>
                  </pic:spPr>
                </pic:pic>
              </a:graphicData>
            </a:graphic>
          </wp:inline>
        </w:drawing>
      </w:r>
      <w:r>
        <w:rPr>
          <w:rFonts w:hint="eastAsia"/>
        </w:rPr>
        <w:t xml:space="preserve">　　　</w:t>
      </w:r>
      <w:r w:rsidRPr="00594786">
        <w:t xml:space="preserve"> </w:t>
      </w:r>
      <w:r>
        <w:rPr>
          <w:noProof/>
        </w:rPr>
        <w:drawing>
          <wp:inline distT="0" distB="0" distL="0" distR="0" wp14:anchorId="40DDD182" wp14:editId="1C23D61E">
            <wp:extent cx="1101133" cy="1023620"/>
            <wp:effectExtent l="0" t="0" r="3810" b="5080"/>
            <wp:docPr id="83934287" name="図 6" descr="建物, 大きい, フロント, テーブル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34287" name="図 6" descr="建物, 大きい, フロント, テーブル が含まれている画像&#10;&#10;AI 生成コンテンツは誤りを含む可能性があります。"/>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07750" cy="1029771"/>
                    </a:xfrm>
                    <a:prstGeom prst="rect">
                      <a:avLst/>
                    </a:prstGeom>
                    <a:noFill/>
                    <a:ln>
                      <a:noFill/>
                    </a:ln>
                  </pic:spPr>
                </pic:pic>
              </a:graphicData>
            </a:graphic>
          </wp:inline>
        </w:drawing>
      </w:r>
      <w:r>
        <w:rPr>
          <w:rFonts w:hint="eastAsia"/>
        </w:rPr>
        <w:t xml:space="preserve">　</w:t>
      </w:r>
      <w:r w:rsidRPr="00594786">
        <w:t xml:space="preserve"> </w:t>
      </w:r>
      <w:r>
        <w:rPr>
          <w:noProof/>
        </w:rPr>
        <w:drawing>
          <wp:inline distT="0" distB="0" distL="0" distR="0" wp14:anchorId="0146DA07" wp14:editId="1E64CD47">
            <wp:extent cx="1295400" cy="248627"/>
            <wp:effectExtent l="0" t="0" r="0" b="0"/>
            <wp:docPr id="1362079892" name="図 7" descr="海に浮いている&#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079892" name="図 7" descr="海に浮いている&#10;&#10;AI 生成コンテンツは誤りを含む可能性があります。"/>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44115" cy="257977"/>
                    </a:xfrm>
                    <a:prstGeom prst="rect">
                      <a:avLst/>
                    </a:prstGeom>
                    <a:noFill/>
                    <a:ln>
                      <a:noFill/>
                    </a:ln>
                  </pic:spPr>
                </pic:pic>
              </a:graphicData>
            </a:graphic>
          </wp:inline>
        </w:drawing>
      </w:r>
    </w:p>
    <w:p w14:paraId="55EEBFD0" w14:textId="77777777" w:rsidR="00636FA3" w:rsidRDefault="00636FA3" w:rsidP="006A32B0"/>
    <w:p w14:paraId="6A2C318E" w14:textId="20053161" w:rsidR="00D8390B" w:rsidRPr="00C824E9" w:rsidRDefault="00D8390B" w:rsidP="00D8390B">
      <w:bookmarkStart w:id="0" w:name="_Hlk207367622"/>
      <w:r>
        <w:rPr>
          <w:rFonts w:hint="eastAsia"/>
        </w:rPr>
        <w:t>最近のMDRは放射状溝20本になったらしい。</w:t>
      </w:r>
      <w:r w:rsidR="00C824E9">
        <w:rPr>
          <w:rFonts w:hint="eastAsia"/>
        </w:rPr>
        <w:t>(これを知っているユーザーは殆どいない)</w:t>
      </w:r>
    </w:p>
    <w:p w14:paraId="3C75FDF0" w14:textId="77777777" w:rsidR="00D8390B" w:rsidRDefault="00D8390B" w:rsidP="00D8390B">
      <w:r>
        <w:rPr>
          <w:rFonts w:hint="eastAsia"/>
        </w:rPr>
        <w:t>このようにdiesの形状、profileなどが一定に規格化されていないので、α-Technologiesの</w:t>
      </w:r>
    </w:p>
    <w:p w14:paraId="159BA281" w14:textId="77777777" w:rsidR="00D8390B" w:rsidRDefault="00D8390B" w:rsidP="00D8390B">
      <w:r>
        <w:rPr>
          <w:rFonts w:hint="eastAsia"/>
        </w:rPr>
        <w:t>製品同士においても再現性が保証されているか疑わしい。まして、MDRを模倣した他社の</w:t>
      </w:r>
    </w:p>
    <w:p w14:paraId="0EB5D8D4" w14:textId="77777777" w:rsidR="00D8390B" w:rsidRDefault="00D8390B" w:rsidP="00D8390B">
      <w:r>
        <w:rPr>
          <w:rFonts w:hint="eastAsia"/>
        </w:rPr>
        <w:t>RheometerがMDRと同じ結果が得られるとは考えられない。</w:t>
      </w:r>
    </w:p>
    <w:p w14:paraId="714BE5B3" w14:textId="77777777" w:rsidR="00D8390B" w:rsidRDefault="00D8390B" w:rsidP="00D8390B">
      <w:r>
        <w:rPr>
          <w:rFonts w:hint="eastAsia"/>
        </w:rPr>
        <w:t>これはMDRの大きな欠点である。</w:t>
      </w:r>
    </w:p>
    <w:p w14:paraId="61AF476F" w14:textId="77777777" w:rsidR="00D8390B" w:rsidRPr="00D8390B" w:rsidRDefault="00D8390B" w:rsidP="00A53DB2"/>
    <w:p w14:paraId="59D1E41C" w14:textId="77777777" w:rsidR="002273A9" w:rsidRDefault="00D8390B" w:rsidP="00D8390B">
      <w:pPr>
        <w:rPr>
          <w:noProof/>
        </w:rPr>
      </w:pPr>
      <w:r>
        <w:rPr>
          <w:rFonts w:hint="eastAsia"/>
          <w:noProof/>
        </w:rPr>
        <w:t xml:space="preserve">　　</w:t>
      </w:r>
      <w:r>
        <w:rPr>
          <w:noProof/>
        </w:rPr>
        <w:drawing>
          <wp:inline distT="0" distB="0" distL="0" distR="0" wp14:anchorId="3AD68B05" wp14:editId="72FD6DEC">
            <wp:extent cx="3284220" cy="1846400"/>
            <wp:effectExtent l="0" t="0" r="0" b="1905"/>
            <wp:docPr id="28620521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89634" cy="1849444"/>
                    </a:xfrm>
                    <a:prstGeom prst="rect">
                      <a:avLst/>
                    </a:prstGeom>
                    <a:noFill/>
                    <a:ln>
                      <a:noFill/>
                    </a:ln>
                  </pic:spPr>
                </pic:pic>
              </a:graphicData>
            </a:graphic>
          </wp:inline>
        </w:drawing>
      </w:r>
      <w:r w:rsidR="007A4C55">
        <w:rPr>
          <w:rFonts w:hint="eastAsia"/>
          <w:noProof/>
        </w:rPr>
        <w:t xml:space="preserve">　</w:t>
      </w:r>
    </w:p>
    <w:p w14:paraId="6DEA0635" w14:textId="7D78B025" w:rsidR="00D8390B" w:rsidRDefault="006C55BD" w:rsidP="002273A9">
      <w:pPr>
        <w:ind w:firstLineChars="200" w:firstLine="420"/>
      </w:pPr>
      <w:r>
        <w:rPr>
          <w:rFonts w:hint="eastAsia"/>
          <w:noProof/>
        </w:rPr>
        <w:t>最近の</w:t>
      </w:r>
      <w:r w:rsidR="00D8390B">
        <w:rPr>
          <w:rFonts w:hint="eastAsia"/>
          <w:noProof/>
        </w:rPr>
        <w:t>α-Technologies　RPA</w:t>
      </w:r>
      <w:r w:rsidR="002273A9">
        <w:rPr>
          <w:rFonts w:hint="eastAsia"/>
          <w:noProof/>
        </w:rPr>
        <w:t xml:space="preserve">　溝は20本で長さは同じである</w:t>
      </w:r>
    </w:p>
    <w:bookmarkEnd w:id="0"/>
    <w:p w14:paraId="5FDAE8C6" w14:textId="77777777" w:rsidR="00A53DB2" w:rsidRPr="00A53DB2" w:rsidRDefault="00A53DB2"/>
    <w:p w14:paraId="37342AEC" w14:textId="03325EFA" w:rsidR="00594786" w:rsidRDefault="00594786" w:rsidP="00B755B1">
      <w:pPr>
        <w:pStyle w:val="a9"/>
        <w:numPr>
          <w:ilvl w:val="0"/>
          <w:numId w:val="1"/>
        </w:numPr>
      </w:pPr>
      <w:r>
        <w:rPr>
          <w:rFonts w:hint="eastAsia"/>
        </w:rPr>
        <w:lastRenderedPageBreak/>
        <w:t>MDRの欠点　温度の不均一</w:t>
      </w:r>
    </w:p>
    <w:p w14:paraId="58A64E94" w14:textId="106F6DE6" w:rsidR="000A1F04" w:rsidRDefault="00594786" w:rsidP="00594786">
      <w:r>
        <w:rPr>
          <w:rFonts w:hint="eastAsia"/>
        </w:rPr>
        <w:t>MDRは</w:t>
      </w:r>
      <w:proofErr w:type="spellStart"/>
      <w:r>
        <w:rPr>
          <w:rFonts w:hint="eastAsia"/>
        </w:rPr>
        <w:t>bicornical</w:t>
      </w:r>
      <w:proofErr w:type="spellEnd"/>
      <w:r>
        <w:rPr>
          <w:rFonts w:hint="eastAsia"/>
        </w:rPr>
        <w:t>-dieなので、gapは中央は薄く、周辺は厚くなる</w:t>
      </w:r>
      <w:r w:rsidR="00A87D07">
        <w:rPr>
          <w:rFonts w:hint="eastAsia"/>
        </w:rPr>
        <w:t>。</w:t>
      </w:r>
      <w:r>
        <w:rPr>
          <w:rFonts w:hint="eastAsia"/>
        </w:rPr>
        <w:t>中央のゴムは早く加硫し、周辺のゴムは</w:t>
      </w:r>
      <w:r w:rsidR="00A87D07">
        <w:rPr>
          <w:rFonts w:hint="eastAsia"/>
        </w:rPr>
        <w:t>遅れて加硫するから外周部分のゴムは加硫不足になる。中心から遠ざかるほど厚みが厚くなり体積が大きくなるから、周辺部分の加硫不足</w:t>
      </w:r>
      <w:r w:rsidR="00F0561C">
        <w:rPr>
          <w:rFonts w:hint="eastAsia"/>
        </w:rPr>
        <w:t>は</w:t>
      </w:r>
      <w:r w:rsidR="00A87D07">
        <w:rPr>
          <w:rFonts w:hint="eastAsia"/>
        </w:rPr>
        <w:t>大きく影響する。</w:t>
      </w:r>
    </w:p>
    <w:p w14:paraId="4D244951" w14:textId="1DD7CCBA" w:rsidR="00EE323B" w:rsidRDefault="00A87D07">
      <w:r>
        <w:rPr>
          <w:rFonts w:hint="eastAsia"/>
        </w:rPr>
        <w:t>MDRのdiesはフィルムヒーターで加熱されているが、側面にはヒーターがない。このために側面から放熱して</w:t>
      </w:r>
      <w:r w:rsidR="004873BF">
        <w:rPr>
          <w:rFonts w:hint="eastAsia"/>
        </w:rPr>
        <w:t>外周部分はdies温度が低下するから、周辺部分は更に加硫が不足する。</w:t>
      </w:r>
    </w:p>
    <w:p w14:paraId="3333FDF1" w14:textId="47F569ED" w:rsidR="004873BF" w:rsidRDefault="004873BF" w:rsidP="004873BF">
      <w:r>
        <w:rPr>
          <w:rFonts w:hint="eastAsia"/>
        </w:rPr>
        <w:t>加硫の進行を観察するための試験機でありながらサンプルの中で加硫状態が均一でない、ということは全くおかしなことである。</w:t>
      </w:r>
      <w:r w:rsidR="00F0561C">
        <w:rPr>
          <w:rFonts w:hint="eastAsia"/>
        </w:rPr>
        <w:t>なぜこの形状にするのか理解できない。</w:t>
      </w:r>
    </w:p>
    <w:p w14:paraId="7E68565A" w14:textId="77B84FF1" w:rsidR="00EE323B" w:rsidRDefault="004873BF">
      <w:r>
        <w:rPr>
          <w:rFonts w:hint="eastAsia"/>
        </w:rPr>
        <w:t>FDRのdiesは2mmの平行円板で、しかも側面にもヒーターを入れ(4-heater drive)放熱を防止しているので温度は均一で加硫状態も均一である。</w:t>
      </w:r>
    </w:p>
    <w:p w14:paraId="484FD9C2" w14:textId="77777777" w:rsidR="004873BF" w:rsidRDefault="004873BF"/>
    <w:p w14:paraId="53928E7A" w14:textId="761670F9" w:rsidR="004873BF" w:rsidRDefault="004873BF" w:rsidP="004873BF">
      <w:pPr>
        <w:pStyle w:val="a9"/>
        <w:numPr>
          <w:ilvl w:val="0"/>
          <w:numId w:val="1"/>
        </w:numPr>
      </w:pPr>
      <w:r>
        <w:rPr>
          <w:rFonts w:hint="eastAsia"/>
        </w:rPr>
        <w:t>MDRの欠点　ゴムのslip</w:t>
      </w:r>
    </w:p>
    <w:p w14:paraId="6A28A7AF" w14:textId="301BDA6A" w:rsidR="004873BF" w:rsidRDefault="004873BF" w:rsidP="004873BF">
      <w:r>
        <w:rPr>
          <w:rFonts w:hint="eastAsia"/>
        </w:rPr>
        <w:t>ゴムの加硫が進むとdiesとの間でslipを起こす。MDRは放射状の溝（通常24本</w:t>
      </w:r>
      <w:r>
        <w:t>）</w:t>
      </w:r>
      <w:r>
        <w:rPr>
          <w:rFonts w:hint="eastAsia"/>
        </w:rPr>
        <w:t>を彫ってslip防止しているが完全に防止できないことがある。FDRは</w:t>
      </w:r>
      <w:r w:rsidR="00F0561C">
        <w:rPr>
          <w:rFonts w:hint="eastAsia"/>
        </w:rPr>
        <w:t>細かい</w:t>
      </w:r>
      <w:r>
        <w:rPr>
          <w:rFonts w:hint="eastAsia"/>
        </w:rPr>
        <w:t>格子溝</w:t>
      </w:r>
      <w:r w:rsidR="00F150B1">
        <w:rPr>
          <w:rFonts w:hint="eastAsia"/>
        </w:rPr>
        <w:t>なのでslipは起きない。</w:t>
      </w:r>
    </w:p>
    <w:p w14:paraId="3A73FCB9" w14:textId="536B26BF" w:rsidR="00F150B1" w:rsidRDefault="00F150B1" w:rsidP="004873BF">
      <w:bookmarkStart w:id="1" w:name="_Hlk207636139"/>
      <w:r>
        <w:rPr>
          <w:rFonts w:hint="eastAsia"/>
        </w:rPr>
        <w:t xml:space="preserve">　　　</w:t>
      </w:r>
      <w:r>
        <w:rPr>
          <w:noProof/>
        </w:rPr>
        <w:drawing>
          <wp:inline distT="0" distB="0" distL="0" distR="0" wp14:anchorId="13C2B8E5" wp14:editId="1E3C632E">
            <wp:extent cx="1285875" cy="1000125"/>
            <wp:effectExtent l="0" t="0" r="9525" b="9525"/>
            <wp:docPr id="595695731" name="図 9" descr="スピーカー, 写真, テーブル, 小さい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695731" name="図 9" descr="スピーカー, 写真, テーブル, 小さい が含まれている画像&#10;&#10;AI 生成コンテンツは誤りを含む可能性があります。"/>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85875" cy="1000125"/>
                    </a:xfrm>
                    <a:prstGeom prst="rect">
                      <a:avLst/>
                    </a:prstGeom>
                    <a:noFill/>
                    <a:ln>
                      <a:noFill/>
                    </a:ln>
                  </pic:spPr>
                </pic:pic>
              </a:graphicData>
            </a:graphic>
          </wp:inline>
        </w:drawing>
      </w:r>
      <w:r>
        <w:rPr>
          <w:rFonts w:hint="eastAsia"/>
        </w:rPr>
        <w:t xml:space="preserve">　　　　　　</w:t>
      </w:r>
      <w:r w:rsidR="00681E50">
        <w:rPr>
          <w:rFonts w:hint="eastAsia"/>
        </w:rPr>
        <w:t xml:space="preserve">　</w:t>
      </w:r>
      <w:r>
        <w:rPr>
          <w:rFonts w:hint="eastAsia"/>
        </w:rPr>
        <w:t xml:space="preserve">　　</w:t>
      </w:r>
      <w:r>
        <w:rPr>
          <w:noProof/>
        </w:rPr>
        <w:drawing>
          <wp:inline distT="0" distB="0" distL="0" distR="0" wp14:anchorId="580DEBEE" wp14:editId="5A949B11">
            <wp:extent cx="1323975" cy="1001468"/>
            <wp:effectExtent l="0" t="0" r="0" b="8255"/>
            <wp:docPr id="843118280" name="図 8" descr="時計, 小さい, 座る, 閉じる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118280" name="図 8" descr="時計, 小さい, 座る, 閉じる が含まれている画像&#10;&#10;AI 生成コンテンツは誤りを含む可能性があります。"/>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33123" cy="1008388"/>
                    </a:xfrm>
                    <a:prstGeom prst="rect">
                      <a:avLst/>
                    </a:prstGeom>
                    <a:noFill/>
                    <a:ln>
                      <a:noFill/>
                    </a:ln>
                  </pic:spPr>
                </pic:pic>
              </a:graphicData>
            </a:graphic>
          </wp:inline>
        </w:drawing>
      </w:r>
      <w:r>
        <w:rPr>
          <w:rFonts w:hint="eastAsia"/>
        </w:rPr>
        <w:t xml:space="preserve">　　</w:t>
      </w:r>
    </w:p>
    <w:p w14:paraId="36EE1DB3" w14:textId="5F2C644B" w:rsidR="00F150B1" w:rsidRDefault="00F150B1" w:rsidP="004873BF">
      <w:r>
        <w:rPr>
          <w:rFonts w:hint="eastAsia"/>
        </w:rPr>
        <w:t xml:space="preserve">　　　　FDR　　　　　　　　　　　　　　　　MDR　　　</w:t>
      </w:r>
    </w:p>
    <w:bookmarkEnd w:id="1"/>
    <w:p w14:paraId="4FD1B248" w14:textId="0B8A4AFB" w:rsidR="00681E50" w:rsidRDefault="00681E50" w:rsidP="00681E50">
      <w:pPr>
        <w:ind w:firstLineChars="100" w:firstLine="200"/>
      </w:pPr>
      <w:r w:rsidRPr="00681E50">
        <w:rPr>
          <w:rFonts w:ascii="ＭＳ Ｐゴシック" w:eastAsia="ＭＳ Ｐゴシック" w:hAnsi="ＭＳ Ｐゴシック" w:cs="Times New Roman"/>
          <w:noProof/>
          <w:sz w:val="20"/>
          <w:szCs w:val="20"/>
          <w14:ligatures w14:val="none"/>
        </w:rPr>
        <w:drawing>
          <wp:inline distT="0" distB="0" distL="0" distR="0" wp14:anchorId="091EE06F" wp14:editId="5D4A6ED2">
            <wp:extent cx="1943100" cy="1706389"/>
            <wp:effectExtent l="0" t="0" r="0" b="8255"/>
            <wp:docPr id="1084935675" name="図 12" descr="グラフ, 折れ線グラフ&#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935675" name="図 12" descr="グラフ, 折れ線グラフ&#10;&#10;AI 生成コンテンツは誤りを含む可能性があります。"/>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49797" cy="1712270"/>
                    </a:xfrm>
                    <a:prstGeom prst="rect">
                      <a:avLst/>
                    </a:prstGeom>
                    <a:noFill/>
                    <a:ln>
                      <a:noFill/>
                    </a:ln>
                  </pic:spPr>
                </pic:pic>
              </a:graphicData>
            </a:graphic>
          </wp:inline>
        </w:drawing>
      </w:r>
      <w:r>
        <w:rPr>
          <w:rFonts w:hint="eastAsia"/>
        </w:rPr>
        <w:t xml:space="preserve">　　　　　　</w:t>
      </w:r>
      <w:r>
        <w:rPr>
          <w:rFonts w:ascii="ＭＳ Ｐゴシック" w:eastAsia="ＭＳ Ｐゴシック" w:hAnsi="ＭＳ Ｐゴシック"/>
          <w:noProof/>
          <w:sz w:val="20"/>
          <w:szCs w:val="20"/>
        </w:rPr>
        <w:drawing>
          <wp:inline distT="0" distB="0" distL="0" distR="0" wp14:anchorId="024FB31C" wp14:editId="28207EDA">
            <wp:extent cx="1285875" cy="2248790"/>
            <wp:effectExtent l="0" t="0" r="0" b="0"/>
            <wp:docPr id="1221905097" name="図 11" descr="障子, 挿絵, 時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905097" name="図 11" descr="障子, 挿絵, 時計 が含まれている画像&#10;&#10;AI 生成コンテンツは誤りを含む可能性があります。"/>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88909" cy="2254096"/>
                    </a:xfrm>
                    <a:prstGeom prst="rect">
                      <a:avLst/>
                    </a:prstGeom>
                    <a:noFill/>
                    <a:ln>
                      <a:noFill/>
                    </a:ln>
                  </pic:spPr>
                </pic:pic>
              </a:graphicData>
            </a:graphic>
          </wp:inline>
        </w:drawing>
      </w:r>
    </w:p>
    <w:p w14:paraId="32799291" w14:textId="77777777" w:rsidR="00F0561C" w:rsidRDefault="00F0561C" w:rsidP="00681E50"/>
    <w:p w14:paraId="14C153F4" w14:textId="22002AE5" w:rsidR="00681E50" w:rsidRDefault="00681E50" w:rsidP="00681E50">
      <w:r>
        <w:rPr>
          <w:rFonts w:hint="eastAsia"/>
        </w:rPr>
        <w:t>上図はタイヤの</w:t>
      </w:r>
      <w:proofErr w:type="spellStart"/>
      <w:r>
        <w:rPr>
          <w:rFonts w:hint="eastAsia"/>
        </w:rPr>
        <w:t>curimg</w:t>
      </w:r>
      <w:proofErr w:type="spellEnd"/>
      <w:r>
        <w:rPr>
          <w:rFonts w:hint="eastAsia"/>
        </w:rPr>
        <w:t xml:space="preserve">　bladder (Butyl　rubber)のslipの事例である。FDRではslipしないがMDRはslipして</w:t>
      </w:r>
      <w:r w:rsidR="00B755B1">
        <w:rPr>
          <w:rFonts w:hint="eastAsia"/>
        </w:rPr>
        <w:t>トルクが低下して</w:t>
      </w:r>
      <w:r>
        <w:rPr>
          <w:rFonts w:hint="eastAsia"/>
        </w:rPr>
        <w:t>いることが明らかである。</w:t>
      </w:r>
    </w:p>
    <w:p w14:paraId="694A9B19" w14:textId="77777777" w:rsidR="00F0561C" w:rsidRDefault="00F0561C" w:rsidP="00681E50"/>
    <w:p w14:paraId="4D1D4B25" w14:textId="7E89D341" w:rsidR="00F0561C" w:rsidRDefault="00F0561C" w:rsidP="00F0561C">
      <w:pPr>
        <w:pStyle w:val="a9"/>
        <w:numPr>
          <w:ilvl w:val="0"/>
          <w:numId w:val="1"/>
        </w:numPr>
      </w:pPr>
      <w:r>
        <w:rPr>
          <w:rFonts w:hint="eastAsia"/>
        </w:rPr>
        <w:t>FDRの良い点　低粘度ゴムを測定できる</w:t>
      </w:r>
    </w:p>
    <w:p w14:paraId="58E529FB" w14:textId="7466F559" w:rsidR="00F0561C" w:rsidRDefault="00F0561C" w:rsidP="00F0561C">
      <w:r>
        <w:t>S</w:t>
      </w:r>
      <w:r>
        <w:rPr>
          <w:rFonts w:hint="eastAsia"/>
        </w:rPr>
        <w:t>lipするような硬いゴムもあるが逆に非常に軟らかいゴムもある。</w:t>
      </w:r>
    </w:p>
    <w:p w14:paraId="0EB25A01" w14:textId="7B187ABB" w:rsidR="00F0561C" w:rsidRDefault="00F0561C" w:rsidP="00F0561C">
      <w:r>
        <w:rPr>
          <w:rFonts w:hint="eastAsia"/>
        </w:rPr>
        <w:t>図は</w:t>
      </w:r>
      <w:r w:rsidR="00241147">
        <w:rPr>
          <w:rFonts w:hint="eastAsia"/>
        </w:rPr>
        <w:t>乗用車タイヤ(Passenger Tire)の内面に貼るsealantゴムの加硫試験である。</w:t>
      </w:r>
      <w:r w:rsidR="004C7936">
        <w:t>S</w:t>
      </w:r>
      <w:r w:rsidR="004C7936">
        <w:rPr>
          <w:rFonts w:hint="eastAsia"/>
        </w:rPr>
        <w:t>ealantは釘が刺さっても包み込んで空気漏れを防ぐために、ブチルゴム(butyl-rubber)の非常に軟らかい配合である。通常の条件で加硫試験をしてもほとんどトルクは上昇せず、加硫挙動は解析できない。</w:t>
      </w:r>
    </w:p>
    <w:p w14:paraId="311437EA" w14:textId="2FF735CC" w:rsidR="004C7936" w:rsidRDefault="004C7936" w:rsidP="00F0561C">
      <w:r>
        <w:rPr>
          <w:rFonts w:hint="eastAsia"/>
        </w:rPr>
        <w:t>FDRのトルクスケールを調整し、</w:t>
      </w:r>
      <w:r w:rsidR="00B755B1">
        <w:rPr>
          <w:rFonts w:hint="eastAsia"/>
        </w:rPr>
        <w:t>トルク</w:t>
      </w:r>
      <w:r>
        <w:rPr>
          <w:rFonts w:hint="eastAsia"/>
        </w:rPr>
        <w:t>range 20dN⇒10dN⇒1dN⇒0.5dN にしたところ加硫挙</w:t>
      </w:r>
      <w:r>
        <w:rPr>
          <w:rFonts w:hint="eastAsia"/>
        </w:rPr>
        <w:lastRenderedPageBreak/>
        <w:t>動があきらかになった。</w:t>
      </w:r>
    </w:p>
    <w:p w14:paraId="09A128B5" w14:textId="005A53B6" w:rsidR="004C7936" w:rsidRDefault="004C7936" w:rsidP="00F0561C">
      <w:r>
        <w:rPr>
          <w:rFonts w:hint="eastAsia"/>
        </w:rPr>
        <w:t>このような軟らかいゴムはスポンジゴムやシリコンゴムなど非タイヤ用途では珍しくはない。</w:t>
      </w:r>
    </w:p>
    <w:p w14:paraId="32368607" w14:textId="59BD3EE2" w:rsidR="00241147" w:rsidRDefault="007A4C55" w:rsidP="00F0561C">
      <w:r>
        <w:rPr>
          <w:rFonts w:hint="eastAsia"/>
        </w:rPr>
        <w:t xml:space="preserve">　　　</w:t>
      </w:r>
      <w:r w:rsidR="00241147">
        <w:rPr>
          <w:noProof/>
        </w:rPr>
        <w:drawing>
          <wp:inline distT="0" distB="0" distL="0" distR="0" wp14:anchorId="2351D015" wp14:editId="53878D6F">
            <wp:extent cx="4775100" cy="3962400"/>
            <wp:effectExtent l="0" t="0" r="6985" b="0"/>
            <wp:docPr id="806446011"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05178" cy="3987359"/>
                    </a:xfrm>
                    <a:prstGeom prst="rect">
                      <a:avLst/>
                    </a:prstGeom>
                    <a:noFill/>
                    <a:ln>
                      <a:noFill/>
                    </a:ln>
                  </pic:spPr>
                </pic:pic>
              </a:graphicData>
            </a:graphic>
          </wp:inline>
        </w:drawing>
      </w:r>
    </w:p>
    <w:p w14:paraId="4AE6E2EB" w14:textId="6622C090" w:rsidR="004C7936" w:rsidRDefault="004C7936" w:rsidP="00F0561C">
      <w:r>
        <w:rPr>
          <w:rFonts w:hint="eastAsia"/>
        </w:rPr>
        <w:t>実は、MDRでもPCの操作によって感度を上げ</w:t>
      </w:r>
      <w:r w:rsidR="00D321DA">
        <w:rPr>
          <w:rFonts w:hint="eastAsia"/>
        </w:rPr>
        <w:t>、加硫curveを書くことは</w:t>
      </w:r>
      <w:r>
        <w:rPr>
          <w:rFonts w:hint="eastAsia"/>
        </w:rPr>
        <w:t>可能である。しかし</w:t>
      </w:r>
    </w:p>
    <w:p w14:paraId="2CB4D70C" w14:textId="1367E613" w:rsidR="00D321DA" w:rsidRDefault="00D321DA" w:rsidP="00F0561C">
      <w:r>
        <w:rPr>
          <w:rFonts w:hint="eastAsia"/>
        </w:rPr>
        <w:t>MDRで描いたcurveはFDRのcurveに比べてバラツキが大きい。</w:t>
      </w:r>
    </w:p>
    <w:p w14:paraId="487DBD56" w14:textId="77777777" w:rsidR="00D321DA" w:rsidRDefault="00D321DA" w:rsidP="00F0561C"/>
    <w:p w14:paraId="059ABDBF" w14:textId="357238D4" w:rsidR="00D321DA" w:rsidRDefault="00D321DA" w:rsidP="00D321DA">
      <w:pPr>
        <w:pStyle w:val="a9"/>
        <w:numPr>
          <w:ilvl w:val="0"/>
          <w:numId w:val="1"/>
        </w:numPr>
      </w:pPr>
      <w:r>
        <w:rPr>
          <w:rFonts w:hint="eastAsia"/>
        </w:rPr>
        <w:t>FDRの良い点　配合剤の微量な違いでも検知できる</w:t>
      </w:r>
    </w:p>
    <w:p w14:paraId="2C6F9AA3" w14:textId="5BF58D5F" w:rsidR="00D321DA" w:rsidRDefault="00D321DA" w:rsidP="00D321DA">
      <w:r>
        <w:rPr>
          <w:rFonts w:hint="eastAsia"/>
        </w:rPr>
        <w:t>ゴムにはいろいろなingredientが混合されている。中でも加硫促進剤（Accelerator</w:t>
      </w:r>
      <w:r>
        <w:t>）</w:t>
      </w:r>
      <w:r>
        <w:rPr>
          <w:rFonts w:hint="eastAsia"/>
        </w:rPr>
        <w:t>は少量でも加硫を早めるので正確に重量を量らなければならない。Acceleratorのミスは致命的なscorchの危険がある。</w:t>
      </w:r>
    </w:p>
    <w:p w14:paraId="27CFC4A6" w14:textId="63F369F8" w:rsidR="00D321DA" w:rsidRDefault="000D5CEB" w:rsidP="00D321DA">
      <w:r>
        <w:rPr>
          <w:rFonts w:hint="eastAsia"/>
        </w:rPr>
        <w:t xml:space="preserve">　　　</w:t>
      </w:r>
      <w:r w:rsidR="00D321DA">
        <w:rPr>
          <w:noProof/>
        </w:rPr>
        <w:drawing>
          <wp:inline distT="0" distB="0" distL="0" distR="0" wp14:anchorId="7E791552" wp14:editId="60095F6A">
            <wp:extent cx="3535680" cy="2834640"/>
            <wp:effectExtent l="0" t="0" r="7620" b="3810"/>
            <wp:docPr id="631392598"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35680" cy="2834640"/>
                    </a:xfrm>
                    <a:prstGeom prst="rect">
                      <a:avLst/>
                    </a:prstGeom>
                    <a:noFill/>
                    <a:ln>
                      <a:noFill/>
                    </a:ln>
                  </pic:spPr>
                </pic:pic>
              </a:graphicData>
            </a:graphic>
          </wp:inline>
        </w:drawing>
      </w:r>
    </w:p>
    <w:p w14:paraId="006EE594" w14:textId="5C864688" w:rsidR="004C7936" w:rsidRDefault="000D5CEB" w:rsidP="00F0561C">
      <w:r>
        <w:rPr>
          <w:rFonts w:hint="eastAsia"/>
        </w:rPr>
        <w:lastRenderedPageBreak/>
        <w:t>図はAccelerator (DPG)　をSBR 100gに対して0.3gという少量配合する場面において、DPGが</w:t>
      </w:r>
    </w:p>
    <w:p w14:paraId="18A6C7BA" w14:textId="784051C6" w:rsidR="000D5CEB" w:rsidRDefault="000D5CEB" w:rsidP="00F0561C">
      <w:r>
        <w:rPr>
          <w:rFonts w:hint="eastAsia"/>
        </w:rPr>
        <w:t>2% (0.006g)少ない場合と1%(0.003g)少ない場合を試験したものである。このような僅かな誤差は通常問題にされない程度の誤差である。比較のためにDPGを加えなかった場合(DPG=0)とDPGが多かった場合(DPG=0.5)も試験した。　その結果、1%、2%少なくても加硫curveでは</w:t>
      </w:r>
    </w:p>
    <w:p w14:paraId="2413A2ED" w14:textId="4809765B" w:rsidR="000D5CEB" w:rsidRDefault="000D5CEB" w:rsidP="00F0561C">
      <w:r>
        <w:rPr>
          <w:rFonts w:hint="eastAsia"/>
        </w:rPr>
        <w:t>重なってしまい差が見られなかったが、統計解析すると差があることが証明できた。</w:t>
      </w:r>
    </w:p>
    <w:p w14:paraId="794329E5" w14:textId="38EAF06A" w:rsidR="000D5CEB" w:rsidRDefault="000D5CEB" w:rsidP="00F0561C">
      <w:r>
        <w:rPr>
          <w:rFonts w:hint="eastAsia"/>
        </w:rPr>
        <w:t>FDRは測定精度が極めて高いのでこのような僅かな違いも鋭敏に検出でき、</w:t>
      </w:r>
      <w:r w:rsidR="003268E1">
        <w:rPr>
          <w:rFonts w:hint="eastAsia"/>
        </w:rPr>
        <w:t>品質の安定に寄与できる。</w:t>
      </w:r>
    </w:p>
    <w:p w14:paraId="6B66AC05" w14:textId="77777777" w:rsidR="003268E1" w:rsidRDefault="003268E1" w:rsidP="00F0561C"/>
    <w:p w14:paraId="6C1FF4D7" w14:textId="762DBEF8" w:rsidR="003268E1" w:rsidRDefault="003268E1" w:rsidP="003268E1">
      <w:pPr>
        <w:pStyle w:val="a9"/>
        <w:numPr>
          <w:ilvl w:val="0"/>
          <w:numId w:val="1"/>
        </w:numPr>
      </w:pPr>
      <w:r>
        <w:rPr>
          <w:rFonts w:hint="eastAsia"/>
        </w:rPr>
        <w:t>FDRの良い点　　発泡ゴムの測定　（Option）</w:t>
      </w:r>
    </w:p>
    <w:p w14:paraId="60B28A6E" w14:textId="3256A25B" w:rsidR="003268E1" w:rsidRDefault="003268E1" w:rsidP="003268E1">
      <w:r>
        <w:rPr>
          <w:rFonts w:hint="eastAsia"/>
        </w:rPr>
        <w:t>発泡ゴム(foamed　rubber、sponge　rubber)は加硫と発泡のタイミングが重要である。加硫が早すぎると発泡する前に硬化して発泡不足となり、逆に加硫が遅すぎると発泡ガスが抜けて収縮する。加硫と発泡がバランスよく同時進行しなければならない。</w:t>
      </w:r>
    </w:p>
    <w:p w14:paraId="3C48820E" w14:textId="5CABACE8" w:rsidR="003268E1" w:rsidRDefault="003268E1" w:rsidP="003268E1">
      <w:r>
        <w:rPr>
          <w:rFonts w:hint="eastAsia"/>
        </w:rPr>
        <w:t>FDRはoptionで発泡測定ができる。発泡圧力を測定するセンサーをdiesに取り付け、加硫進行と発泡進行を同一画面で見ることができる。</w:t>
      </w:r>
    </w:p>
    <w:p w14:paraId="57F440A1" w14:textId="7BE04FD4" w:rsidR="007A4C55" w:rsidRDefault="007A4C55" w:rsidP="003268E1">
      <w:r>
        <w:rPr>
          <w:rFonts w:hint="eastAsia"/>
        </w:rPr>
        <w:t>MDRでもOptionでfoamed　rubberを測定することはできるが、</w:t>
      </w:r>
      <w:proofErr w:type="spellStart"/>
      <w:r>
        <w:rPr>
          <w:rFonts w:hint="eastAsia"/>
        </w:rPr>
        <w:t>Ueshima</w:t>
      </w:r>
      <w:proofErr w:type="spellEnd"/>
      <w:r>
        <w:rPr>
          <w:rFonts w:hint="eastAsia"/>
        </w:rPr>
        <w:t>のPC softは加硫の</w:t>
      </w:r>
    </w:p>
    <w:p w14:paraId="6DB191F8" w14:textId="1B3CAD49" w:rsidR="007A4C55" w:rsidRDefault="007A4C55" w:rsidP="003268E1">
      <w:r>
        <w:rPr>
          <w:rFonts w:hint="eastAsia"/>
        </w:rPr>
        <w:t>進行と発泡の進行をvisualに見ることができ、compounderの開発を援助する。</w:t>
      </w:r>
    </w:p>
    <w:p w14:paraId="15199ABB" w14:textId="6020925C" w:rsidR="00293F70" w:rsidRDefault="00293F70" w:rsidP="003268E1">
      <w:r>
        <w:rPr>
          <w:rFonts w:hint="eastAsia"/>
        </w:rPr>
        <w:t xml:space="preserve">　　</w:t>
      </w:r>
      <w:r w:rsidRPr="00293F70">
        <w:rPr>
          <w:rFonts w:hint="eastAsia"/>
          <w:noProof/>
        </w:rPr>
        <w:drawing>
          <wp:inline distT="0" distB="0" distL="0" distR="0" wp14:anchorId="4EFE7152" wp14:editId="2EFAAA03">
            <wp:extent cx="4752975" cy="3903087"/>
            <wp:effectExtent l="0" t="0" r="0" b="0"/>
            <wp:docPr id="80506659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5490" cy="3913364"/>
                    </a:xfrm>
                    <a:prstGeom prst="rect">
                      <a:avLst/>
                    </a:prstGeom>
                    <a:noFill/>
                    <a:ln>
                      <a:noFill/>
                    </a:ln>
                  </pic:spPr>
                </pic:pic>
              </a:graphicData>
            </a:graphic>
          </wp:inline>
        </w:drawing>
      </w:r>
    </w:p>
    <w:p w14:paraId="027AE740" w14:textId="01CE0CD0" w:rsidR="004C7936" w:rsidRDefault="004C7936" w:rsidP="00F0561C"/>
    <w:p w14:paraId="47FA813F" w14:textId="52E829EC" w:rsidR="004C7936" w:rsidRDefault="00293F70" w:rsidP="00293F70">
      <w:pPr>
        <w:pStyle w:val="a9"/>
        <w:numPr>
          <w:ilvl w:val="0"/>
          <w:numId w:val="1"/>
        </w:numPr>
      </w:pPr>
      <w:r>
        <w:rPr>
          <w:rFonts w:hint="eastAsia"/>
        </w:rPr>
        <w:t>FDRの良い点　　昇温試験ができる</w:t>
      </w:r>
      <w:r w:rsidR="007A4C55">
        <w:rPr>
          <w:rFonts w:hint="eastAsia"/>
        </w:rPr>
        <w:t xml:space="preserve">　Temperature　Elevating　Test</w:t>
      </w:r>
    </w:p>
    <w:p w14:paraId="6FC7A24A" w14:textId="60FBCEDD" w:rsidR="00293F70" w:rsidRDefault="00293F70" w:rsidP="00293F70">
      <w:r>
        <w:rPr>
          <w:rFonts w:hint="eastAsia"/>
        </w:rPr>
        <w:t>大型タイヤ</w:t>
      </w:r>
      <w:r w:rsidR="007A4C55">
        <w:rPr>
          <w:rFonts w:hint="eastAsia"/>
        </w:rPr>
        <w:t>、大型防振ゴム</w:t>
      </w:r>
      <w:r>
        <w:rPr>
          <w:rFonts w:hint="eastAsia"/>
        </w:rPr>
        <w:t>のようにゴムの厚みが厚い製品は内部の温度が上昇するのに時間がかかる。</w:t>
      </w:r>
      <w:r w:rsidR="007A4C55">
        <w:rPr>
          <w:rFonts w:hint="eastAsia"/>
        </w:rPr>
        <w:t>内部まで十分に加硫しているかを確認するために、製品をカットし内部の加硫度や引張強さなどを測定し</w:t>
      </w:r>
      <w:r w:rsidR="00FD6944">
        <w:rPr>
          <w:rFonts w:hint="eastAsia"/>
        </w:rPr>
        <w:t>ていた。これは非常に手間がかかるだけでなく、貴重な製品をスクラップにしなければならない。</w:t>
      </w:r>
    </w:p>
    <w:p w14:paraId="10AF41A4" w14:textId="387968E5" w:rsidR="00FD6944" w:rsidRDefault="00FD6944" w:rsidP="00293F70">
      <w:r>
        <w:rPr>
          <w:rFonts w:hint="eastAsia"/>
        </w:rPr>
        <w:lastRenderedPageBreak/>
        <w:t>FDRの昇温試験（Temperature　Elevating　Test</w:t>
      </w:r>
      <w:r>
        <w:t>）</w:t>
      </w:r>
      <w:r>
        <w:rPr>
          <w:rFonts w:hint="eastAsia"/>
        </w:rPr>
        <w:t>は内部の温度上昇をプログラム化し、dies　Tempを</w:t>
      </w:r>
      <w:r w:rsidR="00E54490">
        <w:rPr>
          <w:rFonts w:hint="eastAsia"/>
        </w:rPr>
        <w:t>control</w:t>
      </w:r>
      <w:r>
        <w:rPr>
          <w:rFonts w:hint="eastAsia"/>
        </w:rPr>
        <w:t xml:space="preserve">するので、製品内部の加硫状態を再現することができる。　</w:t>
      </w:r>
    </w:p>
    <w:p w14:paraId="7B70CA2A" w14:textId="2601AB0C" w:rsidR="007A4C55" w:rsidRDefault="00FD6944" w:rsidP="00293F70">
      <w:r>
        <w:rPr>
          <w:rFonts w:hint="eastAsia"/>
        </w:rPr>
        <w:t xml:space="preserve">　　　</w:t>
      </w:r>
      <w:r>
        <w:rPr>
          <w:noProof/>
        </w:rPr>
        <w:drawing>
          <wp:inline distT="0" distB="0" distL="0" distR="0" wp14:anchorId="37A007D8" wp14:editId="7623AF40">
            <wp:extent cx="4930998" cy="3048000"/>
            <wp:effectExtent l="0" t="0" r="3175" b="0"/>
            <wp:docPr id="136478340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32894" cy="3049172"/>
                    </a:xfrm>
                    <a:prstGeom prst="rect">
                      <a:avLst/>
                    </a:prstGeom>
                    <a:noFill/>
                    <a:ln>
                      <a:noFill/>
                    </a:ln>
                  </pic:spPr>
                </pic:pic>
              </a:graphicData>
            </a:graphic>
          </wp:inline>
        </w:drawing>
      </w:r>
    </w:p>
    <w:p w14:paraId="5471F408" w14:textId="50068910" w:rsidR="00392B38" w:rsidRDefault="00392B38" w:rsidP="00293F70">
      <w:r>
        <w:rPr>
          <w:rFonts w:hint="eastAsia"/>
        </w:rPr>
        <w:t>この加硫グラフはdies　Temp（赤い線）が140℃以下ではゴムは軟化するだけで加硫は起きないが140℃に達すると加硫が始まり、約40分で加硫が完結する状態が良くわかる。</w:t>
      </w:r>
    </w:p>
    <w:p w14:paraId="11C6528D" w14:textId="2DBD3CBF" w:rsidR="00392B38" w:rsidRDefault="00392B38" w:rsidP="00293F70">
      <w:r>
        <w:rPr>
          <w:rFonts w:hint="eastAsia"/>
        </w:rPr>
        <w:t>昇温加硫の機能はMDRにはない。</w:t>
      </w:r>
    </w:p>
    <w:p w14:paraId="360A2CFF" w14:textId="77777777" w:rsidR="007A4C55" w:rsidRDefault="007A4C55" w:rsidP="00293F70"/>
    <w:p w14:paraId="6D2196F4" w14:textId="0E429502" w:rsidR="004C7936" w:rsidRDefault="00E54490" w:rsidP="002C7C22">
      <w:pPr>
        <w:pStyle w:val="a9"/>
        <w:numPr>
          <w:ilvl w:val="0"/>
          <w:numId w:val="1"/>
        </w:numPr>
      </w:pPr>
      <w:r>
        <w:rPr>
          <w:rFonts w:hint="eastAsia"/>
        </w:rPr>
        <w:t xml:space="preserve">FDRの良い点　　</w:t>
      </w:r>
      <w:r w:rsidR="002C7C22">
        <w:rPr>
          <w:rFonts w:hint="eastAsia"/>
        </w:rPr>
        <w:t>コンパクト</w:t>
      </w:r>
    </w:p>
    <w:p w14:paraId="022AE8B2" w14:textId="0D2598AA" w:rsidR="00392B38" w:rsidRDefault="00392B38" w:rsidP="00392B38">
      <w:r>
        <w:rPr>
          <w:rFonts w:hint="eastAsia"/>
        </w:rPr>
        <w:t>UESHIMA　FDRは世界中のRheometerの中で最も小型でコンパクトである。しかも重量も最軽量である。広いスペースを必要としないのでLaboのどこにでも置くことが出来る。頑丈なworking　benchは必要ない。電気とエアーがあれば自由にレイアウトすることが出来る。</w:t>
      </w:r>
    </w:p>
    <w:p w14:paraId="09F941E0" w14:textId="3120703B" w:rsidR="00752EC0" w:rsidRDefault="00A126A5" w:rsidP="00392B38">
      <w:r>
        <w:rPr>
          <w:rFonts w:hint="eastAsia"/>
        </w:rPr>
        <w:t>FDR、MDRの寸法、重量は別資料に記載してある。</w:t>
      </w:r>
    </w:p>
    <w:p w14:paraId="1822F4A8" w14:textId="77777777" w:rsidR="00392B38" w:rsidRDefault="00392B38" w:rsidP="00392B38"/>
    <w:p w14:paraId="67F9DB64" w14:textId="79D4CD67" w:rsidR="00392B38" w:rsidRDefault="002B1CEF" w:rsidP="002B1CEF">
      <w:pPr>
        <w:pStyle w:val="a9"/>
        <w:numPr>
          <w:ilvl w:val="0"/>
          <w:numId w:val="1"/>
        </w:numPr>
      </w:pPr>
      <w:r>
        <w:rPr>
          <w:rFonts w:hint="eastAsia"/>
        </w:rPr>
        <w:t xml:space="preserve">　</w:t>
      </w:r>
      <w:r w:rsidR="00E54490">
        <w:rPr>
          <w:rFonts w:hint="eastAsia"/>
        </w:rPr>
        <w:t xml:space="preserve">FDRの良い点　　</w:t>
      </w:r>
      <w:r>
        <w:rPr>
          <w:rFonts w:hint="eastAsia"/>
        </w:rPr>
        <w:t>排気がついている</w:t>
      </w:r>
    </w:p>
    <w:p w14:paraId="6C048BFB" w14:textId="7F0033F2" w:rsidR="002B1CEF" w:rsidRDefault="002B1CEF" w:rsidP="002B1CEF">
      <w:r>
        <w:rPr>
          <w:rFonts w:hint="eastAsia"/>
        </w:rPr>
        <w:t>ゴムにはいろいろなingredientが含まれていて、加硫時の温度で揮発、分解してgas、fumeを発生する。中には塩素ガス(chlorine　gas)</w:t>
      </w:r>
      <w:r w:rsidR="001A758A">
        <w:rPr>
          <w:rFonts w:hint="eastAsia"/>
        </w:rPr>
        <w:t>の</w:t>
      </w:r>
      <w:r>
        <w:rPr>
          <w:rFonts w:hint="eastAsia"/>
        </w:rPr>
        <w:t>ような有害なヒュームを発生することもある。</w:t>
      </w:r>
    </w:p>
    <w:p w14:paraId="5DAE2A4A" w14:textId="77777777" w:rsidR="00B0785E" w:rsidRDefault="002B1CEF" w:rsidP="002B1CEF">
      <w:r>
        <w:rPr>
          <w:rFonts w:hint="eastAsia"/>
        </w:rPr>
        <w:t>FDRには排気ファンが備えられていて、加硫終了してdies　openと同時にヒュームを後方に排出してoperator</w:t>
      </w:r>
      <w:r w:rsidR="001A758A">
        <w:rPr>
          <w:rFonts w:hint="eastAsia"/>
        </w:rPr>
        <w:t>の健康</w:t>
      </w:r>
      <w:r>
        <w:rPr>
          <w:rFonts w:hint="eastAsia"/>
        </w:rPr>
        <w:t>を守る。</w:t>
      </w:r>
    </w:p>
    <w:p w14:paraId="2701E498" w14:textId="4AC75FAC" w:rsidR="002B1CEF" w:rsidRPr="00B0785E" w:rsidRDefault="00B0785E" w:rsidP="002B1CEF">
      <w:pPr>
        <w:rPr>
          <w:szCs w:val="21"/>
        </w:rPr>
      </w:pPr>
      <w:r w:rsidRPr="00B0785E">
        <w:rPr>
          <w:rFonts w:ascii="Roboto" w:hAnsi="Roboto"/>
          <w:color w:val="111111"/>
          <w:szCs w:val="21"/>
          <w:shd w:val="clear" w:color="auto" w:fill="FFFFFF"/>
        </w:rPr>
        <w:t>このようなことは試験機の性能や試験結果の精度とは無関係なので軽視されることが多いが、働く人たちの健康を守り快適に過ごすために重要である。</w:t>
      </w:r>
    </w:p>
    <w:p w14:paraId="212873FF" w14:textId="77777777" w:rsidR="002B1CEF" w:rsidRDefault="002B1CEF" w:rsidP="002B1CEF"/>
    <w:p w14:paraId="6589AE40" w14:textId="0AB218D1" w:rsidR="00392B38" w:rsidRDefault="00E54490" w:rsidP="002B1CEF">
      <w:pPr>
        <w:pStyle w:val="a9"/>
        <w:numPr>
          <w:ilvl w:val="0"/>
          <w:numId w:val="1"/>
        </w:numPr>
      </w:pPr>
      <w:r>
        <w:rPr>
          <w:rFonts w:hint="eastAsia"/>
        </w:rPr>
        <w:t xml:space="preserve">FDRの良い点　　</w:t>
      </w:r>
      <w:r>
        <w:t>Calibration</w:t>
      </w:r>
      <w:r w:rsidR="002B1CEF">
        <w:rPr>
          <w:rFonts w:hint="eastAsia"/>
        </w:rPr>
        <w:t>が容易</w:t>
      </w:r>
    </w:p>
    <w:p w14:paraId="6A6EDB10" w14:textId="09FB19AF" w:rsidR="002B1CEF" w:rsidRDefault="002B1CEF" w:rsidP="002B1CEF">
      <w:r>
        <w:rPr>
          <w:rFonts w:hint="eastAsia"/>
        </w:rPr>
        <w:t>Rheometerは精密測定器であり、日常的に</w:t>
      </w:r>
      <w:proofErr w:type="spellStart"/>
      <w:r>
        <w:rPr>
          <w:rFonts w:hint="eastAsia"/>
        </w:rPr>
        <w:t>Cariblation</w:t>
      </w:r>
      <w:proofErr w:type="spellEnd"/>
      <w:r>
        <w:rPr>
          <w:rFonts w:hint="eastAsia"/>
        </w:rPr>
        <w:t>をおこなわなければならない。</w:t>
      </w:r>
    </w:p>
    <w:p w14:paraId="1FC869B4" w14:textId="1A7307EC" w:rsidR="002B1CEF" w:rsidRDefault="002B1CEF" w:rsidP="002B1CEF">
      <w:r>
        <w:rPr>
          <w:rFonts w:hint="eastAsia"/>
        </w:rPr>
        <w:t>FDRの</w:t>
      </w:r>
      <w:proofErr w:type="spellStart"/>
      <w:r>
        <w:rPr>
          <w:rFonts w:hint="eastAsia"/>
        </w:rPr>
        <w:t>Cariblation</w:t>
      </w:r>
      <w:proofErr w:type="spellEnd"/>
      <w:r>
        <w:rPr>
          <w:rFonts w:hint="eastAsia"/>
        </w:rPr>
        <w:t>は</w:t>
      </w:r>
      <w:proofErr w:type="spellStart"/>
      <w:r>
        <w:rPr>
          <w:rFonts w:hint="eastAsia"/>
        </w:rPr>
        <w:t>Erectrical</w:t>
      </w:r>
      <w:proofErr w:type="spellEnd"/>
      <w:r>
        <w:rPr>
          <w:rFonts w:hint="eastAsia"/>
        </w:rPr>
        <w:t xml:space="preserve">　</w:t>
      </w:r>
      <w:proofErr w:type="spellStart"/>
      <w:r>
        <w:rPr>
          <w:rFonts w:hint="eastAsia"/>
        </w:rPr>
        <w:t>Cariblation</w:t>
      </w:r>
      <w:proofErr w:type="spellEnd"/>
      <w:r>
        <w:rPr>
          <w:rFonts w:hint="eastAsia"/>
        </w:rPr>
        <w:t xml:space="preserve">とDynamic　</w:t>
      </w:r>
      <w:proofErr w:type="spellStart"/>
      <w:r>
        <w:rPr>
          <w:rFonts w:hint="eastAsia"/>
        </w:rPr>
        <w:t>Cariblation</w:t>
      </w:r>
      <w:proofErr w:type="spellEnd"/>
      <w:r>
        <w:rPr>
          <w:rFonts w:hint="eastAsia"/>
        </w:rPr>
        <w:t>がある。</w:t>
      </w:r>
    </w:p>
    <w:p w14:paraId="0A5E14D5" w14:textId="6DEA9928" w:rsidR="002B1CEF" w:rsidRDefault="002B1CEF" w:rsidP="002B1CEF">
      <w:r>
        <w:rPr>
          <w:rFonts w:hint="eastAsia"/>
        </w:rPr>
        <w:t xml:space="preserve">Electrical　</w:t>
      </w:r>
      <w:proofErr w:type="spellStart"/>
      <w:r>
        <w:rPr>
          <w:rFonts w:hint="eastAsia"/>
        </w:rPr>
        <w:t>Cariblation</w:t>
      </w:r>
      <w:proofErr w:type="spellEnd"/>
      <w:r>
        <w:rPr>
          <w:rFonts w:hint="eastAsia"/>
        </w:rPr>
        <w:t>は特別なツールを使わずにdailyなcontrolとして行い、</w:t>
      </w:r>
      <w:r w:rsidR="00A96BAF">
        <w:rPr>
          <w:rFonts w:hint="eastAsia"/>
        </w:rPr>
        <w:t>数秒でできる。</w:t>
      </w:r>
    </w:p>
    <w:p w14:paraId="667DAC90" w14:textId="052CFE1F" w:rsidR="00A96BAF" w:rsidRDefault="00A96BAF" w:rsidP="002B1CEF">
      <w:r>
        <w:rPr>
          <w:rFonts w:hint="eastAsia"/>
        </w:rPr>
        <w:t xml:space="preserve">Dynamic　</w:t>
      </w:r>
      <w:proofErr w:type="spellStart"/>
      <w:r>
        <w:rPr>
          <w:rFonts w:hint="eastAsia"/>
        </w:rPr>
        <w:t>Cariblation</w:t>
      </w:r>
      <w:proofErr w:type="spellEnd"/>
      <w:r>
        <w:rPr>
          <w:rFonts w:hint="eastAsia"/>
        </w:rPr>
        <w:t>は専用のジグ(zig)を使って行うが、熟練したoperatorは15分以内に完了する。MDRも同様なジグ(zig)で行うが作業が</w:t>
      </w:r>
      <w:r w:rsidR="001A758A">
        <w:rPr>
          <w:rFonts w:hint="eastAsia"/>
        </w:rPr>
        <w:t>複雑で</w:t>
      </w:r>
      <w:r>
        <w:rPr>
          <w:rFonts w:hint="eastAsia"/>
        </w:rPr>
        <w:t>2時間必要である。</w:t>
      </w:r>
    </w:p>
    <w:p w14:paraId="32B0E24F" w14:textId="74F1D4DD" w:rsidR="002B1CEF" w:rsidRDefault="0051264E" w:rsidP="002B1CEF">
      <w:r>
        <w:rPr>
          <w:rFonts w:hint="eastAsia"/>
        </w:rPr>
        <w:lastRenderedPageBreak/>
        <w:t xml:space="preserve">　　　　</w:t>
      </w:r>
      <w:r>
        <w:rPr>
          <w:noProof/>
        </w:rPr>
        <w:drawing>
          <wp:inline distT="0" distB="0" distL="0" distR="0" wp14:anchorId="6C98285F" wp14:editId="330BE0F1">
            <wp:extent cx="1442552" cy="1562100"/>
            <wp:effectExtent l="0" t="0" r="5715" b="0"/>
            <wp:docPr id="2097143415"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45291" cy="1565066"/>
                    </a:xfrm>
                    <a:prstGeom prst="rect">
                      <a:avLst/>
                    </a:prstGeom>
                    <a:noFill/>
                    <a:ln>
                      <a:noFill/>
                    </a:ln>
                  </pic:spPr>
                </pic:pic>
              </a:graphicData>
            </a:graphic>
          </wp:inline>
        </w:drawing>
      </w:r>
      <w:r>
        <w:rPr>
          <w:rFonts w:hint="eastAsia"/>
        </w:rPr>
        <w:t xml:space="preserve">　</w:t>
      </w:r>
      <w:r w:rsidR="000D6595">
        <w:rPr>
          <w:rFonts w:hint="eastAsia"/>
        </w:rPr>
        <w:t>FDRのDynamic　Cariblat</w:t>
      </w:r>
      <w:r w:rsidR="003F02DB">
        <w:rPr>
          <w:rFonts w:hint="eastAsia"/>
        </w:rPr>
        <w:t>o</w:t>
      </w:r>
      <w:r w:rsidR="000D6595">
        <w:rPr>
          <w:rFonts w:hint="eastAsia"/>
        </w:rPr>
        <w:t>r</w:t>
      </w:r>
      <w:r>
        <w:rPr>
          <w:rFonts w:hint="eastAsia"/>
        </w:rPr>
        <w:t xml:space="preserve">　</w:t>
      </w:r>
    </w:p>
    <w:p w14:paraId="1ECCA39E" w14:textId="77777777" w:rsidR="002B1CEF" w:rsidRDefault="002B1CEF" w:rsidP="002B1CEF"/>
    <w:p w14:paraId="407C9D75" w14:textId="3998FC1A" w:rsidR="002B1CEF" w:rsidRDefault="00E54490" w:rsidP="001A758A">
      <w:pPr>
        <w:pStyle w:val="a9"/>
        <w:numPr>
          <w:ilvl w:val="0"/>
          <w:numId w:val="1"/>
        </w:numPr>
      </w:pPr>
      <w:r>
        <w:rPr>
          <w:rFonts w:hint="eastAsia"/>
        </w:rPr>
        <w:t xml:space="preserve">FDRの良い点　　</w:t>
      </w:r>
      <w:r w:rsidR="001A758A">
        <w:rPr>
          <w:rFonts w:hint="eastAsia"/>
        </w:rPr>
        <w:t>データーの保存</w:t>
      </w:r>
    </w:p>
    <w:p w14:paraId="3BF72613" w14:textId="4456042B" w:rsidR="002B1CEF" w:rsidRDefault="001A758A" w:rsidP="002B1CEF">
      <w:r>
        <w:rPr>
          <w:rFonts w:hint="eastAsia"/>
        </w:rPr>
        <w:t>測定したデーターはEXCELとしてPCに保存される。海外工場で測定した結果もインターネットで瞬間的に送られ、共有できる。試作したときの加硫曲線とupdateされた加硫曲線を比較したり、あらかじめ設定したgateの値と比較してOK／NGの判定をしたりできる。</w:t>
      </w:r>
    </w:p>
    <w:p w14:paraId="73863A9D" w14:textId="77777777" w:rsidR="001A758A" w:rsidRDefault="001A758A" w:rsidP="002B1CEF"/>
    <w:p w14:paraId="3D42F86A" w14:textId="34EEDFDB" w:rsidR="00045C02" w:rsidRPr="00045C02" w:rsidRDefault="00045C02" w:rsidP="00045C02">
      <w:pPr>
        <w:pStyle w:val="a9"/>
        <w:numPr>
          <w:ilvl w:val="0"/>
          <w:numId w:val="1"/>
        </w:numPr>
        <w:spacing w:after="160" w:line="259" w:lineRule="auto"/>
        <w:jc w:val="left"/>
        <w:rPr>
          <w:rFonts w:ascii="Century" w:hAnsi="Century" w:cs="Century"/>
          <w:szCs w:val="21"/>
        </w:rPr>
      </w:pPr>
      <w:r w:rsidRPr="00045C02">
        <w:rPr>
          <w:rFonts w:ascii="Century" w:hAnsi="Century" w:cs="Century"/>
          <w:color w:val="111111"/>
          <w:szCs w:val="21"/>
          <w:shd w:val="clear" w:color="auto" w:fill="F7F7F7"/>
        </w:rPr>
        <w:t>Advantages of FDR</w:t>
      </w:r>
      <w:r w:rsidRPr="00045C02">
        <w:rPr>
          <w:rFonts w:ascii="Century" w:hAnsi="Century" w:cs="Century"/>
          <w:color w:val="111111"/>
          <w:szCs w:val="21"/>
          <w:shd w:val="clear" w:color="auto" w:fill="F7F7F7"/>
        </w:rPr>
        <w:t xml:space="preserve">　</w:t>
      </w:r>
      <w:r w:rsidRPr="00045C02">
        <w:rPr>
          <w:rFonts w:ascii="Century" w:hAnsi="Century" w:cs="Century"/>
          <w:color w:val="111111"/>
          <w:szCs w:val="21"/>
          <w:shd w:val="clear" w:color="auto" w:fill="F7F7F7"/>
        </w:rPr>
        <w:t xml:space="preserve">: </w:t>
      </w:r>
      <w:r w:rsidRPr="00045C02">
        <w:rPr>
          <w:rFonts w:ascii="Century" w:hAnsi="Century" w:cs="Century"/>
          <w:color w:val="111111"/>
          <w:szCs w:val="21"/>
          <w:shd w:val="clear" w:color="auto" w:fill="F7F7F7"/>
        </w:rPr>
        <w:t xml:space="preserve">　</w:t>
      </w:r>
      <w:r w:rsidRPr="00045C02">
        <w:rPr>
          <w:rFonts w:ascii="Century" w:hAnsi="Century" w:cs="Century"/>
          <w:color w:val="111111"/>
          <w:szCs w:val="21"/>
          <w:shd w:val="clear" w:color="auto" w:fill="F7F7F7"/>
        </w:rPr>
        <w:t>FDR as a DMA</w:t>
      </w:r>
    </w:p>
    <w:p w14:paraId="4D40DE50" w14:textId="77777777" w:rsidR="00045C02" w:rsidRDefault="00045C02" w:rsidP="00045C02">
      <w:pPr>
        <w:pStyle w:val="a9"/>
        <w:ind w:left="360"/>
        <w:rPr>
          <w:rFonts w:ascii="Century" w:hAnsi="Century" w:cs="Century"/>
          <w:color w:val="111111"/>
          <w:szCs w:val="21"/>
          <w:shd w:val="clear" w:color="auto" w:fill="F7F7F7"/>
        </w:rPr>
      </w:pPr>
      <w:r>
        <w:rPr>
          <w:rFonts w:ascii="Century" w:hAnsi="Century" w:cs="Century"/>
          <w:color w:val="111111"/>
          <w:szCs w:val="21"/>
          <w:shd w:val="clear" w:color="auto" w:fill="F7F7F7"/>
        </w:rPr>
        <w:t xml:space="preserve"> The Rheometer (FDR, MDR) is a testing machine used to observe the progress of vulcanization; however, it does not observe the chemical reaction of vulcanization </w:t>
      </w:r>
      <w:proofErr w:type="spellStart"/>
      <w:proofErr w:type="gramStart"/>
      <w:r>
        <w:rPr>
          <w:rFonts w:ascii="Century" w:hAnsi="Century" w:cs="Century"/>
          <w:color w:val="111111"/>
          <w:szCs w:val="21"/>
          <w:shd w:val="clear" w:color="auto" w:fill="F7F7F7"/>
        </w:rPr>
        <w:t>itself.d</w:t>
      </w:r>
      <w:proofErr w:type="spellEnd"/>
      <w:proofErr w:type="gramEnd"/>
    </w:p>
    <w:p w14:paraId="4C9D7ACE" w14:textId="77777777" w:rsidR="00045C02" w:rsidRDefault="00045C02" w:rsidP="00045C02">
      <w:pPr>
        <w:pStyle w:val="a9"/>
        <w:ind w:left="360"/>
        <w:rPr>
          <w:rFonts w:ascii="Century" w:hAnsi="Century" w:cs="Century"/>
          <w:szCs w:val="21"/>
        </w:rPr>
      </w:pPr>
      <w:r>
        <w:rPr>
          <w:rFonts w:ascii="Century" w:hAnsi="Century" w:cs="Century"/>
          <w:color w:val="111111"/>
          <w:szCs w:val="21"/>
          <w:shd w:val="clear" w:color="auto" w:fill="F7F7F7"/>
        </w:rPr>
        <w:t xml:space="preserve"> It measures changes in </w:t>
      </w:r>
      <w:proofErr w:type="spellStart"/>
      <w:r>
        <w:rPr>
          <w:rFonts w:ascii="Century" w:hAnsi="Century" w:cs="Century"/>
          <w:color w:val="111111"/>
          <w:szCs w:val="21"/>
          <w:shd w:val="clear" w:color="auto" w:fill="F7F7F7"/>
        </w:rPr>
        <w:t>visco</w:t>
      </w:r>
      <w:proofErr w:type="spellEnd"/>
      <w:r>
        <w:rPr>
          <w:rFonts w:ascii="Century" w:hAnsi="Century" w:cs="Century"/>
          <w:color w:val="111111"/>
          <w:szCs w:val="21"/>
          <w:shd w:val="clear" w:color="auto" w:fill="F7F7F7"/>
        </w:rPr>
        <w:t xml:space="preserve">-elastic behavior due to vulcanization. In other words, it is </w:t>
      </w:r>
      <w:proofErr w:type="gramStart"/>
      <w:r>
        <w:rPr>
          <w:rFonts w:ascii="Century" w:hAnsi="Century" w:cs="Century"/>
          <w:color w:val="111111"/>
          <w:szCs w:val="21"/>
          <w:shd w:val="clear" w:color="auto" w:fill="F7F7F7"/>
        </w:rPr>
        <w:t>similar to</w:t>
      </w:r>
      <w:proofErr w:type="gramEnd"/>
      <w:r>
        <w:rPr>
          <w:rFonts w:ascii="Century" w:hAnsi="Century" w:cs="Century"/>
          <w:color w:val="111111"/>
          <w:szCs w:val="21"/>
          <w:shd w:val="clear" w:color="auto" w:fill="F7F7F7"/>
        </w:rPr>
        <w:t xml:space="preserve"> DMA. DMA measures the </w:t>
      </w:r>
      <w:proofErr w:type="spellStart"/>
      <w:r>
        <w:rPr>
          <w:rFonts w:ascii="Century" w:hAnsi="Century" w:cs="Century"/>
          <w:color w:val="111111"/>
          <w:szCs w:val="21"/>
          <w:shd w:val="clear" w:color="auto" w:fill="F7F7F7"/>
        </w:rPr>
        <w:t>visco</w:t>
      </w:r>
      <w:proofErr w:type="spellEnd"/>
      <w:r>
        <w:rPr>
          <w:rFonts w:ascii="Century" w:hAnsi="Century" w:cs="Century"/>
          <w:color w:val="111111"/>
          <w:szCs w:val="21"/>
          <w:shd w:val="clear" w:color="auto" w:fill="F7F7F7"/>
        </w:rPr>
        <w:t xml:space="preserve">-elasticity of vulcanized rubber but cannot measure </w:t>
      </w:r>
      <w:proofErr w:type="spellStart"/>
      <w:r>
        <w:rPr>
          <w:rFonts w:ascii="Century" w:hAnsi="Century" w:cs="Century"/>
          <w:color w:val="111111"/>
          <w:szCs w:val="21"/>
          <w:shd w:val="clear" w:color="auto" w:fill="F7F7F7"/>
        </w:rPr>
        <w:t>unvulcanized</w:t>
      </w:r>
      <w:proofErr w:type="spellEnd"/>
      <w:r>
        <w:rPr>
          <w:rFonts w:ascii="Century" w:hAnsi="Century" w:cs="Century"/>
          <w:color w:val="111111"/>
          <w:szCs w:val="21"/>
          <w:shd w:val="clear" w:color="auto" w:fill="F7F7F7"/>
        </w:rPr>
        <w:t xml:space="preserve"> rubber. The Rheometer is the only testing machine that can continuously observe the </w:t>
      </w:r>
      <w:proofErr w:type="spellStart"/>
      <w:r>
        <w:rPr>
          <w:rFonts w:ascii="Century" w:hAnsi="Century" w:cs="Century"/>
          <w:color w:val="111111"/>
          <w:szCs w:val="21"/>
          <w:shd w:val="clear" w:color="auto" w:fill="F7F7F7"/>
        </w:rPr>
        <w:t>visco</w:t>
      </w:r>
      <w:proofErr w:type="spellEnd"/>
      <w:r>
        <w:rPr>
          <w:rFonts w:ascii="Century" w:hAnsi="Century" w:cs="Century"/>
          <w:color w:val="111111"/>
          <w:szCs w:val="21"/>
          <w:shd w:val="clear" w:color="auto" w:fill="F7F7F7"/>
        </w:rPr>
        <w:t xml:space="preserve">-elasticity from the </w:t>
      </w:r>
      <w:proofErr w:type="spellStart"/>
      <w:r>
        <w:rPr>
          <w:rFonts w:ascii="Century" w:hAnsi="Century" w:cs="Century"/>
          <w:color w:val="111111"/>
          <w:szCs w:val="21"/>
          <w:shd w:val="clear" w:color="auto" w:fill="F7F7F7"/>
        </w:rPr>
        <w:t>unvulcanized</w:t>
      </w:r>
      <w:proofErr w:type="spellEnd"/>
      <w:r>
        <w:rPr>
          <w:rFonts w:ascii="Century" w:hAnsi="Century" w:cs="Century"/>
          <w:color w:val="111111"/>
          <w:szCs w:val="21"/>
          <w:shd w:val="clear" w:color="auto" w:fill="F7F7F7"/>
        </w:rPr>
        <w:t xml:space="preserve"> state to the vulcanized state, and even to the overcured state where rubber deteriorates. This capability is extremely important for R&amp;D applications and is used in the study of cross-linking </w:t>
      </w:r>
      <w:proofErr w:type="spellStart"/>
      <w:proofErr w:type="gramStart"/>
      <w:r>
        <w:rPr>
          <w:rFonts w:ascii="Century" w:hAnsi="Century" w:cs="Century"/>
          <w:color w:val="111111"/>
          <w:szCs w:val="21"/>
          <w:shd w:val="clear" w:color="auto" w:fill="F7F7F7"/>
        </w:rPr>
        <w:t>mechanisms.Visco</w:t>
      </w:r>
      <w:proofErr w:type="spellEnd"/>
      <w:proofErr w:type="gramEnd"/>
      <w:r>
        <w:rPr>
          <w:rFonts w:ascii="Century" w:hAnsi="Century" w:cs="Century"/>
          <w:color w:val="111111"/>
          <w:szCs w:val="21"/>
          <w:shd w:val="clear" w:color="auto" w:fill="F7F7F7"/>
        </w:rPr>
        <w:t>-elastic testing involves applying a sin curve deformation to the dies and measuring the response. The sin curve must be accurate. In general applications, the crank mechanism converts rotational motion into reciprocating motion to vibrate the dies, but a crank does not yield an accurate sin curve, resulting in a slightly distorted curve.</w:t>
      </w:r>
    </w:p>
    <w:p w14:paraId="507CFF36" w14:textId="77777777" w:rsidR="00045C02" w:rsidRDefault="00045C02" w:rsidP="00045C02">
      <w:pPr>
        <w:rPr>
          <w:rFonts w:ascii="Century" w:hAnsi="Century" w:cs="Century"/>
          <w:szCs w:val="21"/>
        </w:rPr>
      </w:pPr>
      <w:r>
        <w:rPr>
          <w:rFonts w:ascii="Century" w:hAnsi="Century" w:cs="Century"/>
          <w:szCs w:val="21"/>
        </w:rPr>
        <w:t xml:space="preserve">　　　</w:t>
      </w:r>
      <w:r>
        <w:rPr>
          <w:rFonts w:ascii="Century" w:hAnsi="Century" w:cs="Century"/>
          <w:noProof/>
          <w:szCs w:val="21"/>
        </w:rPr>
        <w:drawing>
          <wp:inline distT="0" distB="0" distL="0" distR="0" wp14:anchorId="1E6DE67B" wp14:editId="792FCB81">
            <wp:extent cx="1348740" cy="2201545"/>
            <wp:effectExtent l="0" t="0" r="3810" b="8255"/>
            <wp:docPr id="11000593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059321" name="図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1351194" cy="2206077"/>
                    </a:xfrm>
                    <a:prstGeom prst="rect">
                      <a:avLst/>
                    </a:prstGeom>
                    <a:noFill/>
                    <a:ln>
                      <a:noFill/>
                    </a:ln>
                  </pic:spPr>
                </pic:pic>
              </a:graphicData>
            </a:graphic>
          </wp:inline>
        </w:drawing>
      </w:r>
      <w:r>
        <w:rPr>
          <w:rFonts w:ascii="Century" w:hAnsi="Century" w:cs="Century"/>
          <w:szCs w:val="21"/>
        </w:rPr>
        <w:t xml:space="preserve">　</w:t>
      </w:r>
      <w:r>
        <w:rPr>
          <w:rFonts w:ascii="Century" w:hAnsi="Century" w:cs="Century"/>
          <w:noProof/>
          <w:szCs w:val="21"/>
        </w:rPr>
        <w:drawing>
          <wp:inline distT="0" distB="0" distL="0" distR="0" wp14:anchorId="399F175D" wp14:editId="27501C3C">
            <wp:extent cx="3329940" cy="2282190"/>
            <wp:effectExtent l="0" t="0" r="3810" b="3810"/>
            <wp:docPr id="120711788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117888" name="図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3332186" cy="2283967"/>
                    </a:xfrm>
                    <a:prstGeom prst="rect">
                      <a:avLst/>
                    </a:prstGeom>
                    <a:noFill/>
                    <a:ln>
                      <a:noFill/>
                    </a:ln>
                  </pic:spPr>
                </pic:pic>
              </a:graphicData>
            </a:graphic>
          </wp:inline>
        </w:drawing>
      </w:r>
    </w:p>
    <w:p w14:paraId="6657944E" w14:textId="77777777" w:rsidR="00045C02" w:rsidRDefault="00045C02" w:rsidP="00045C02">
      <w:pPr>
        <w:ind w:leftChars="200" w:left="420"/>
        <w:rPr>
          <w:rFonts w:ascii="Century" w:hAnsi="Century" w:cs="Century"/>
          <w:color w:val="111111"/>
          <w:szCs w:val="21"/>
          <w:shd w:val="clear" w:color="auto" w:fill="F7F7F7"/>
        </w:rPr>
      </w:pPr>
      <w:r>
        <w:rPr>
          <w:rFonts w:ascii="Century" w:hAnsi="Century" w:cs="Century"/>
          <w:color w:val="111111"/>
          <w:szCs w:val="21"/>
          <w:shd w:val="clear" w:color="auto" w:fill="F7F7F7"/>
        </w:rPr>
        <w:t>The above figure shows the driving method and waveform of MDR. The true sin-curve should be the blue line, but in the crank method, it becomes a phase-shifted red waveform. FDR creates a perfect sin-curve through corn-drive.</w:t>
      </w:r>
    </w:p>
    <w:p w14:paraId="48E15E6F" w14:textId="77777777" w:rsidR="00045C02" w:rsidRDefault="00045C02" w:rsidP="00045C02">
      <w:pPr>
        <w:rPr>
          <w:rFonts w:ascii="Century" w:hAnsi="Century" w:cs="Century"/>
          <w:color w:val="111111"/>
          <w:szCs w:val="21"/>
          <w:shd w:val="clear" w:color="auto" w:fill="F7F7F7"/>
        </w:rPr>
      </w:pPr>
      <w:r>
        <w:rPr>
          <w:rFonts w:ascii="Century" w:hAnsi="Century" w:cs="Century"/>
          <w:color w:val="111111"/>
          <w:szCs w:val="21"/>
          <w:shd w:val="clear" w:color="auto" w:fill="F7F7F7"/>
        </w:rPr>
        <w:lastRenderedPageBreak/>
        <w:t xml:space="preserve">　</w:t>
      </w:r>
      <w:r>
        <w:rPr>
          <w:rFonts w:ascii="Century" w:hAnsi="Century" w:cs="Century"/>
          <w:noProof/>
          <w:color w:val="111111"/>
          <w:szCs w:val="21"/>
          <w:shd w:val="clear" w:color="auto" w:fill="F7F7F7"/>
        </w:rPr>
        <w:drawing>
          <wp:inline distT="0" distB="0" distL="0" distR="0" wp14:anchorId="4757EE48" wp14:editId="135D1ABF">
            <wp:extent cx="2609215" cy="1962785"/>
            <wp:effectExtent l="0" t="0" r="635" b="0"/>
            <wp:docPr id="137375901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759018" name="図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609215" cy="1962785"/>
                    </a:xfrm>
                    <a:prstGeom prst="rect">
                      <a:avLst/>
                    </a:prstGeom>
                    <a:noFill/>
                    <a:ln>
                      <a:noFill/>
                    </a:ln>
                  </pic:spPr>
                </pic:pic>
              </a:graphicData>
            </a:graphic>
          </wp:inline>
        </w:drawing>
      </w:r>
      <w:r>
        <w:rPr>
          <w:rFonts w:ascii="Century" w:hAnsi="Century" w:cs="Century"/>
          <w:color w:val="111111"/>
          <w:szCs w:val="21"/>
          <w:shd w:val="clear" w:color="auto" w:fill="F7F7F7"/>
        </w:rPr>
        <w:t xml:space="preserve">　　</w:t>
      </w:r>
      <w:r>
        <w:rPr>
          <w:rFonts w:ascii="Century" w:hAnsi="Century" w:cs="Century"/>
          <w:noProof/>
          <w:color w:val="111111"/>
          <w:szCs w:val="21"/>
          <w:shd w:val="clear" w:color="auto" w:fill="F7F7F7"/>
        </w:rPr>
        <w:drawing>
          <wp:inline distT="0" distB="0" distL="0" distR="0" wp14:anchorId="75D7DC03" wp14:editId="75205BFE">
            <wp:extent cx="2493645" cy="1945005"/>
            <wp:effectExtent l="0" t="0" r="1905" b="0"/>
            <wp:docPr id="47752816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528163" name="図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493645" cy="1945005"/>
                    </a:xfrm>
                    <a:prstGeom prst="rect">
                      <a:avLst/>
                    </a:prstGeom>
                    <a:noFill/>
                    <a:ln>
                      <a:noFill/>
                    </a:ln>
                  </pic:spPr>
                </pic:pic>
              </a:graphicData>
            </a:graphic>
          </wp:inline>
        </w:drawing>
      </w:r>
      <w:r>
        <w:rPr>
          <w:rFonts w:ascii="Century" w:hAnsi="Century" w:cs="Century"/>
          <w:color w:val="111111"/>
          <w:szCs w:val="21"/>
          <w:shd w:val="clear" w:color="auto" w:fill="F7F7F7"/>
        </w:rPr>
        <w:t xml:space="preserve">　</w:t>
      </w:r>
    </w:p>
    <w:p w14:paraId="08F0A9F6" w14:textId="77777777" w:rsidR="00045C02" w:rsidRDefault="00045C02" w:rsidP="00045C02">
      <w:pPr>
        <w:ind w:leftChars="200" w:left="420"/>
        <w:rPr>
          <w:rFonts w:ascii="Century" w:hAnsi="Century" w:cs="Century"/>
          <w:color w:val="111111"/>
          <w:szCs w:val="21"/>
          <w:shd w:val="clear" w:color="auto" w:fill="F7F7F7"/>
        </w:rPr>
      </w:pPr>
      <w:r>
        <w:rPr>
          <w:rFonts w:ascii="Century" w:hAnsi="Century" w:cs="Century"/>
          <w:color w:val="111111"/>
          <w:szCs w:val="21"/>
          <w:shd w:val="clear" w:color="auto" w:fill="F7F7F7"/>
        </w:rPr>
        <w:t xml:space="preserve">The </w:t>
      </w:r>
      <w:proofErr w:type="gramStart"/>
      <w:r>
        <w:rPr>
          <w:rFonts w:ascii="Century" w:hAnsi="Century" w:cs="Century"/>
          <w:color w:val="111111"/>
          <w:szCs w:val="21"/>
          <w:shd w:val="clear" w:color="auto" w:fill="F7F7F7"/>
        </w:rPr>
        <w:t>corn-drive</w:t>
      </w:r>
      <w:proofErr w:type="gramEnd"/>
      <w:r>
        <w:rPr>
          <w:rFonts w:ascii="Century" w:hAnsi="Century" w:cs="Century"/>
          <w:color w:val="111111"/>
          <w:szCs w:val="21"/>
          <w:shd w:val="clear" w:color="auto" w:fill="F7F7F7"/>
        </w:rPr>
        <w:t xml:space="preserve"> is a mechanism that eliminates the vertical movement of a rotating disk and extracts only the horizontal movement to transmit to the dies.</w:t>
      </w:r>
    </w:p>
    <w:p w14:paraId="13B4E97C" w14:textId="77777777" w:rsidR="00045C02" w:rsidRDefault="00045C02" w:rsidP="00045C02">
      <w:pPr>
        <w:ind w:leftChars="200" w:left="420"/>
        <w:rPr>
          <w:rFonts w:ascii="Century" w:hAnsi="Century" w:cs="Century"/>
          <w:color w:val="111111"/>
          <w:szCs w:val="21"/>
          <w:shd w:val="clear" w:color="auto" w:fill="F7F7F7"/>
        </w:rPr>
      </w:pPr>
      <w:r>
        <w:rPr>
          <w:rFonts w:ascii="Century" w:hAnsi="Century" w:cs="Century"/>
          <w:color w:val="111111"/>
          <w:szCs w:val="21"/>
          <w:shd w:val="clear" w:color="auto" w:fill="F7F7F7"/>
        </w:rPr>
        <w:t xml:space="preserve">Only two companies in the world use corn-drive in their </w:t>
      </w:r>
      <w:proofErr w:type="gramStart"/>
      <w:r>
        <w:rPr>
          <w:rFonts w:ascii="Century" w:hAnsi="Century" w:cs="Century"/>
          <w:color w:val="111111"/>
          <w:szCs w:val="21"/>
          <w:shd w:val="clear" w:color="auto" w:fill="F7F7F7"/>
        </w:rPr>
        <w:t>rheometers.(</w:t>
      </w:r>
      <w:proofErr w:type="spellStart"/>
      <w:proofErr w:type="gramEnd"/>
      <w:r>
        <w:rPr>
          <w:rFonts w:ascii="Century" w:hAnsi="Century" w:cs="Century"/>
          <w:color w:val="111111"/>
          <w:szCs w:val="21"/>
          <w:shd w:val="clear" w:color="auto" w:fill="F7F7F7"/>
        </w:rPr>
        <w:t>Ueshima</w:t>
      </w:r>
      <w:proofErr w:type="spellEnd"/>
      <w:r>
        <w:rPr>
          <w:rFonts w:ascii="Century" w:hAnsi="Century" w:cs="Century"/>
          <w:color w:val="111111"/>
          <w:szCs w:val="21"/>
          <w:shd w:val="clear" w:color="auto" w:fill="F7F7F7"/>
        </w:rPr>
        <w:t xml:space="preserve"> &amp; ENEOS)</w:t>
      </w:r>
    </w:p>
    <w:p w14:paraId="5C8F867E" w14:textId="77777777" w:rsidR="00045C02" w:rsidRPr="00045C02" w:rsidRDefault="00045C02" w:rsidP="002B1CEF"/>
    <w:p w14:paraId="3C08EB98" w14:textId="77777777" w:rsidR="00045C02" w:rsidRPr="00045C02" w:rsidRDefault="00045C02" w:rsidP="002B1CEF">
      <w:pPr>
        <w:rPr>
          <w:rFonts w:hint="eastAsia"/>
        </w:rPr>
      </w:pPr>
    </w:p>
    <w:p w14:paraId="742AC70B" w14:textId="50E45DBD" w:rsidR="001A758A" w:rsidRDefault="001A758A" w:rsidP="001A758A">
      <w:pPr>
        <w:pStyle w:val="a9"/>
        <w:numPr>
          <w:ilvl w:val="0"/>
          <w:numId w:val="1"/>
        </w:numPr>
      </w:pPr>
      <w:r>
        <w:rPr>
          <w:rFonts w:hint="eastAsia"/>
        </w:rPr>
        <w:t>FDRの問題点</w:t>
      </w:r>
    </w:p>
    <w:p w14:paraId="3F025EF6" w14:textId="45DC092A" w:rsidR="001A758A" w:rsidRDefault="001A758A" w:rsidP="001A758A">
      <w:r>
        <w:rPr>
          <w:rFonts w:hint="eastAsia"/>
        </w:rPr>
        <w:t>FDRにはAuto　Samplerがない。　過去に製作したことがあるが</w:t>
      </w:r>
      <w:r w:rsidR="000D6595">
        <w:rPr>
          <w:rFonts w:hint="eastAsia"/>
        </w:rPr>
        <w:t>動作の</w:t>
      </w:r>
      <w:r>
        <w:rPr>
          <w:rFonts w:hint="eastAsia"/>
        </w:rPr>
        <w:t xml:space="preserve">信頼性に欠けるため現在はやめている。　</w:t>
      </w:r>
      <w:r w:rsidR="000D6595">
        <w:rPr>
          <w:rFonts w:hint="eastAsia"/>
        </w:rPr>
        <w:t>Tire　Maker　は試験数が非常に多く、60秒～120秒で加硫試験を行うことがあるが、</w:t>
      </w:r>
      <w:r>
        <w:rPr>
          <w:rFonts w:hint="eastAsia"/>
        </w:rPr>
        <w:t>多くのゴム会社のLaboにはoperatorがいるし、加硫試験のサイクルが</w:t>
      </w:r>
      <w:r w:rsidR="000D6595">
        <w:rPr>
          <w:rFonts w:hint="eastAsia"/>
        </w:rPr>
        <w:t>5</w:t>
      </w:r>
      <w:r>
        <w:rPr>
          <w:rFonts w:hint="eastAsia"/>
        </w:rPr>
        <w:t>分～20分ならば</w:t>
      </w:r>
      <w:r w:rsidR="000D6595">
        <w:rPr>
          <w:rFonts w:hint="eastAsia"/>
        </w:rPr>
        <w:t>Auto　Samplerは必要ない。</w:t>
      </w:r>
    </w:p>
    <w:p w14:paraId="3C9CE949" w14:textId="77777777" w:rsidR="0065466D" w:rsidRPr="0065466D" w:rsidRDefault="0065466D" w:rsidP="001A758A"/>
    <w:sectPr w:rsidR="0065466D" w:rsidRPr="0065466D" w:rsidSect="00EE323B">
      <w:pgSz w:w="11906" w:h="16838" w:code="9"/>
      <w:pgMar w:top="1701" w:right="1134" w:bottom="1134" w:left="1701"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B68ED2" w14:textId="77777777" w:rsidR="009611F0" w:rsidRDefault="009611F0" w:rsidP="00B21708">
      <w:r>
        <w:separator/>
      </w:r>
    </w:p>
  </w:endnote>
  <w:endnote w:type="continuationSeparator" w:id="0">
    <w:p w14:paraId="6177E332" w14:textId="77777777" w:rsidR="009611F0" w:rsidRDefault="009611F0" w:rsidP="00B217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Roboto">
    <w:charset w:val="00"/>
    <w:family w:val="auto"/>
    <w:pitch w:val="default"/>
    <w:sig w:usb0="00000000" w:usb1="00000000" w:usb2="00000021" w:usb3="00000000" w:csb0="0000019F" w:csb1="00000000"/>
  </w:font>
  <w:font w:name="Century">
    <w:panose1 w:val="0204060405050502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761840" w14:textId="77777777" w:rsidR="009611F0" w:rsidRDefault="009611F0" w:rsidP="00B21708">
      <w:r>
        <w:separator/>
      </w:r>
    </w:p>
  </w:footnote>
  <w:footnote w:type="continuationSeparator" w:id="0">
    <w:p w14:paraId="414E8A73" w14:textId="77777777" w:rsidR="009611F0" w:rsidRDefault="009611F0" w:rsidP="00B2170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9B6F50"/>
    <w:multiLevelType w:val="hybridMultilevel"/>
    <w:tmpl w:val="3572A5F4"/>
    <w:lvl w:ilvl="0" w:tplc="8E2CA76E">
      <w:start w:val="1"/>
      <w:numFmt w:val="decimal"/>
      <w:lvlText w:val="%1."/>
      <w:lvlJc w:val="left"/>
      <w:pPr>
        <w:ind w:left="360" w:hanging="360"/>
      </w:pPr>
      <w:rPr>
        <w:rFonts w:hint="default"/>
      </w:rPr>
    </w:lvl>
    <w:lvl w:ilvl="1" w:tplc="2B0E0570">
      <w:start w:val="1"/>
      <w:numFmt w:val="decimal"/>
      <w:lvlText w:val="(%2)"/>
      <w:lvlJc w:val="left"/>
      <w:pPr>
        <w:ind w:left="800" w:hanging="360"/>
      </w:pPr>
      <w:rPr>
        <w:rFonts w:hint="default"/>
      </w:r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2E553F66"/>
    <w:multiLevelType w:val="multilevel"/>
    <w:tmpl w:val="2E553F66"/>
    <w:lvl w:ilvl="0">
      <w:start w:val="1"/>
      <w:numFmt w:val="decimal"/>
      <w:lvlText w:val="%1."/>
      <w:lvlJc w:val="left"/>
      <w:pPr>
        <w:ind w:left="360" w:hanging="360"/>
      </w:pPr>
      <w:rPr>
        <w:rFonts w:hint="default"/>
      </w:rPr>
    </w:lvl>
    <w:lvl w:ilvl="1">
      <w:start w:val="1"/>
      <w:numFmt w:val="aiueoFullWidth"/>
      <w:lvlText w:val="(%2)"/>
      <w:lvlJc w:val="left"/>
      <w:pPr>
        <w:ind w:left="880" w:hanging="440"/>
      </w:pPr>
    </w:lvl>
    <w:lvl w:ilvl="2">
      <w:start w:val="1"/>
      <w:numFmt w:val="decimalEnclosedCircle"/>
      <w:lvlText w:val="%3"/>
      <w:lvlJc w:val="left"/>
      <w:pPr>
        <w:ind w:left="1320" w:hanging="440"/>
      </w:pPr>
    </w:lvl>
    <w:lvl w:ilvl="3">
      <w:start w:val="1"/>
      <w:numFmt w:val="decimal"/>
      <w:lvlText w:val="%4."/>
      <w:lvlJc w:val="left"/>
      <w:pPr>
        <w:ind w:left="1760" w:hanging="440"/>
      </w:pPr>
    </w:lvl>
    <w:lvl w:ilvl="4">
      <w:start w:val="1"/>
      <w:numFmt w:val="aiueoFullWidth"/>
      <w:lvlText w:val="(%5)"/>
      <w:lvlJc w:val="left"/>
      <w:pPr>
        <w:ind w:left="2200" w:hanging="440"/>
      </w:pPr>
    </w:lvl>
    <w:lvl w:ilvl="5">
      <w:start w:val="1"/>
      <w:numFmt w:val="decimalEnclosedCircle"/>
      <w:lvlText w:val="%6"/>
      <w:lvlJc w:val="left"/>
      <w:pPr>
        <w:ind w:left="2640" w:hanging="440"/>
      </w:pPr>
    </w:lvl>
    <w:lvl w:ilvl="6">
      <w:start w:val="1"/>
      <w:numFmt w:val="decimal"/>
      <w:lvlText w:val="%7."/>
      <w:lvlJc w:val="left"/>
      <w:pPr>
        <w:ind w:left="3080" w:hanging="440"/>
      </w:pPr>
    </w:lvl>
    <w:lvl w:ilvl="7">
      <w:start w:val="1"/>
      <w:numFmt w:val="aiueoFullWidth"/>
      <w:lvlText w:val="(%8)"/>
      <w:lvlJc w:val="left"/>
      <w:pPr>
        <w:ind w:left="3520" w:hanging="440"/>
      </w:pPr>
    </w:lvl>
    <w:lvl w:ilvl="8">
      <w:start w:val="1"/>
      <w:numFmt w:val="decimalEnclosedCircle"/>
      <w:lvlText w:val="%9"/>
      <w:lvlJc w:val="left"/>
      <w:pPr>
        <w:ind w:left="3960" w:hanging="440"/>
      </w:pPr>
    </w:lvl>
  </w:abstractNum>
  <w:num w:numId="1" w16cid:durableId="17852144">
    <w:abstractNumId w:val="0"/>
  </w:num>
  <w:num w:numId="2" w16cid:durableId="13347944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323B"/>
    <w:rsid w:val="00032B7E"/>
    <w:rsid w:val="00045C02"/>
    <w:rsid w:val="000A1F04"/>
    <w:rsid w:val="000B2367"/>
    <w:rsid w:val="000B496B"/>
    <w:rsid w:val="000B6D15"/>
    <w:rsid w:val="000D5CEB"/>
    <w:rsid w:val="000D6595"/>
    <w:rsid w:val="000F229F"/>
    <w:rsid w:val="001A758A"/>
    <w:rsid w:val="001E60A2"/>
    <w:rsid w:val="002273A9"/>
    <w:rsid w:val="00241147"/>
    <w:rsid w:val="00293F70"/>
    <w:rsid w:val="002B1CEF"/>
    <w:rsid w:val="002C7C22"/>
    <w:rsid w:val="002E44E8"/>
    <w:rsid w:val="003268E1"/>
    <w:rsid w:val="00330026"/>
    <w:rsid w:val="00392B38"/>
    <w:rsid w:val="003F02DB"/>
    <w:rsid w:val="004873BF"/>
    <w:rsid w:val="004A29A4"/>
    <w:rsid w:val="004C7936"/>
    <w:rsid w:val="004F21FF"/>
    <w:rsid w:val="0051264E"/>
    <w:rsid w:val="005945CC"/>
    <w:rsid w:val="00594786"/>
    <w:rsid w:val="00636FA3"/>
    <w:rsid w:val="006470DE"/>
    <w:rsid w:val="0065466D"/>
    <w:rsid w:val="00681E50"/>
    <w:rsid w:val="0068573B"/>
    <w:rsid w:val="006A32B0"/>
    <w:rsid w:val="006C55BD"/>
    <w:rsid w:val="006F3DF8"/>
    <w:rsid w:val="007005BB"/>
    <w:rsid w:val="007016AB"/>
    <w:rsid w:val="0074611B"/>
    <w:rsid w:val="00752EC0"/>
    <w:rsid w:val="00794F78"/>
    <w:rsid w:val="007A4C55"/>
    <w:rsid w:val="007F28DB"/>
    <w:rsid w:val="0089328E"/>
    <w:rsid w:val="009611F0"/>
    <w:rsid w:val="00994219"/>
    <w:rsid w:val="009B3B97"/>
    <w:rsid w:val="00A126A5"/>
    <w:rsid w:val="00A24EB7"/>
    <w:rsid w:val="00A36504"/>
    <w:rsid w:val="00A53DB2"/>
    <w:rsid w:val="00A87D07"/>
    <w:rsid w:val="00A96BAF"/>
    <w:rsid w:val="00AC2876"/>
    <w:rsid w:val="00B0785E"/>
    <w:rsid w:val="00B21708"/>
    <w:rsid w:val="00B755B1"/>
    <w:rsid w:val="00B83D5F"/>
    <w:rsid w:val="00B93462"/>
    <w:rsid w:val="00BC1B9D"/>
    <w:rsid w:val="00C51467"/>
    <w:rsid w:val="00C824E9"/>
    <w:rsid w:val="00CA7B2E"/>
    <w:rsid w:val="00CC6D06"/>
    <w:rsid w:val="00D121C9"/>
    <w:rsid w:val="00D321DA"/>
    <w:rsid w:val="00D420AF"/>
    <w:rsid w:val="00D8390B"/>
    <w:rsid w:val="00DD7118"/>
    <w:rsid w:val="00DF1A3D"/>
    <w:rsid w:val="00E2765D"/>
    <w:rsid w:val="00E54490"/>
    <w:rsid w:val="00EA65F0"/>
    <w:rsid w:val="00EE323B"/>
    <w:rsid w:val="00F0561C"/>
    <w:rsid w:val="00F150B1"/>
    <w:rsid w:val="00F54268"/>
    <w:rsid w:val="00F705C5"/>
    <w:rsid w:val="00FB0781"/>
    <w:rsid w:val="00FD69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77F97DA"/>
  <w15:chartTrackingRefBased/>
  <w15:docId w15:val="{45D7D3E5-157C-4646-96DE-9D5CE062C3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EE323B"/>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EE323B"/>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EE323B"/>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EE323B"/>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EE323B"/>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EE323B"/>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EE323B"/>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EE323B"/>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EE323B"/>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EE323B"/>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EE323B"/>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EE323B"/>
    <w:rPr>
      <w:rFonts w:asciiTheme="majorHAnsi" w:eastAsiaTheme="majorEastAsia" w:hAnsiTheme="majorHAnsi" w:cstheme="majorBidi"/>
      <w:color w:val="000000" w:themeColor="text1"/>
      <w:sz w:val="24"/>
      <w:szCs w:val="24"/>
    </w:rPr>
  </w:style>
  <w:style w:type="character" w:customStyle="1" w:styleId="40">
    <w:name w:val="見出し 4 (文字)"/>
    <w:basedOn w:val="a0"/>
    <w:link w:val="4"/>
    <w:uiPriority w:val="9"/>
    <w:semiHidden/>
    <w:rsid w:val="00EE323B"/>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EE323B"/>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EE323B"/>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EE323B"/>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EE323B"/>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EE323B"/>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EE323B"/>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EE323B"/>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EE323B"/>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EE323B"/>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EE323B"/>
    <w:pPr>
      <w:spacing w:before="160" w:after="160"/>
      <w:jc w:val="center"/>
    </w:pPr>
    <w:rPr>
      <w:i/>
      <w:iCs/>
      <w:color w:val="404040" w:themeColor="text1" w:themeTint="BF"/>
    </w:rPr>
  </w:style>
  <w:style w:type="character" w:customStyle="1" w:styleId="a8">
    <w:name w:val="引用文 (文字)"/>
    <w:basedOn w:val="a0"/>
    <w:link w:val="a7"/>
    <w:uiPriority w:val="29"/>
    <w:rsid w:val="00EE323B"/>
    <w:rPr>
      <w:i/>
      <w:iCs/>
      <w:color w:val="404040" w:themeColor="text1" w:themeTint="BF"/>
    </w:rPr>
  </w:style>
  <w:style w:type="paragraph" w:styleId="a9">
    <w:name w:val="List Paragraph"/>
    <w:basedOn w:val="a"/>
    <w:uiPriority w:val="34"/>
    <w:qFormat/>
    <w:rsid w:val="00EE323B"/>
    <w:pPr>
      <w:ind w:left="720"/>
      <w:contextualSpacing/>
    </w:pPr>
  </w:style>
  <w:style w:type="character" w:styleId="21">
    <w:name w:val="Intense Emphasis"/>
    <w:basedOn w:val="a0"/>
    <w:uiPriority w:val="21"/>
    <w:qFormat/>
    <w:rsid w:val="00EE323B"/>
    <w:rPr>
      <w:i/>
      <w:iCs/>
      <w:color w:val="0F4761" w:themeColor="accent1" w:themeShade="BF"/>
    </w:rPr>
  </w:style>
  <w:style w:type="paragraph" w:styleId="22">
    <w:name w:val="Intense Quote"/>
    <w:basedOn w:val="a"/>
    <w:next w:val="a"/>
    <w:link w:val="23"/>
    <w:uiPriority w:val="30"/>
    <w:qFormat/>
    <w:rsid w:val="00EE323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EE323B"/>
    <w:rPr>
      <w:i/>
      <w:iCs/>
      <w:color w:val="0F4761" w:themeColor="accent1" w:themeShade="BF"/>
    </w:rPr>
  </w:style>
  <w:style w:type="character" w:styleId="24">
    <w:name w:val="Intense Reference"/>
    <w:basedOn w:val="a0"/>
    <w:uiPriority w:val="32"/>
    <w:qFormat/>
    <w:rsid w:val="00EE323B"/>
    <w:rPr>
      <w:b/>
      <w:bCs/>
      <w:smallCaps/>
      <w:color w:val="0F4761" w:themeColor="accent1" w:themeShade="BF"/>
      <w:spacing w:val="5"/>
    </w:rPr>
  </w:style>
  <w:style w:type="paragraph" w:styleId="aa">
    <w:name w:val="header"/>
    <w:basedOn w:val="a"/>
    <w:link w:val="ab"/>
    <w:uiPriority w:val="99"/>
    <w:unhideWhenUsed/>
    <w:rsid w:val="00B21708"/>
    <w:pPr>
      <w:tabs>
        <w:tab w:val="center" w:pos="4252"/>
        <w:tab w:val="right" w:pos="8504"/>
      </w:tabs>
      <w:snapToGrid w:val="0"/>
    </w:pPr>
  </w:style>
  <w:style w:type="character" w:customStyle="1" w:styleId="ab">
    <w:name w:val="ヘッダー (文字)"/>
    <w:basedOn w:val="a0"/>
    <w:link w:val="aa"/>
    <w:uiPriority w:val="99"/>
    <w:rsid w:val="00B21708"/>
  </w:style>
  <w:style w:type="paragraph" w:styleId="ac">
    <w:name w:val="footer"/>
    <w:basedOn w:val="a"/>
    <w:link w:val="ad"/>
    <w:uiPriority w:val="99"/>
    <w:unhideWhenUsed/>
    <w:rsid w:val="00B21708"/>
    <w:pPr>
      <w:tabs>
        <w:tab w:val="center" w:pos="4252"/>
        <w:tab w:val="right" w:pos="8504"/>
      </w:tabs>
      <w:snapToGrid w:val="0"/>
    </w:pPr>
  </w:style>
  <w:style w:type="character" w:customStyle="1" w:styleId="ad">
    <w:name w:val="フッター (文字)"/>
    <w:basedOn w:val="a0"/>
    <w:link w:val="ac"/>
    <w:uiPriority w:val="99"/>
    <w:rsid w:val="00B217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tiff"/><Relationship Id="rId12" Type="http://schemas.openxmlformats.org/officeDocument/2006/relationships/image" Target="media/image6.emf"/><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24" Type="http://schemas.openxmlformats.org/officeDocument/2006/relationships/image" Target="media/image18.em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tiff"/><Relationship Id="rId19" Type="http://schemas.openxmlformats.org/officeDocument/2006/relationships/image" Target="media/image13.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436</TotalTime>
  <Pages>9</Pages>
  <Words>1048</Words>
  <Characters>5978</Characters>
  <Application>Microsoft Office Word</Application>
  <DocSecurity>0</DocSecurity>
  <Lines>49</Lines>
  <Paragraphs>14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Dev19</dc:creator>
  <cp:keywords/>
  <dc:description/>
  <cp:lastModifiedBy>Dev19</cp:lastModifiedBy>
  <cp:revision>24</cp:revision>
  <dcterms:created xsi:type="dcterms:W3CDTF">2025-08-28T03:52:00Z</dcterms:created>
  <dcterms:modified xsi:type="dcterms:W3CDTF">2025-09-08T01:10:00Z</dcterms:modified>
</cp:coreProperties>
</file>